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0A20" w14:textId="77777777" w:rsidR="00D50B4C" w:rsidRPr="00D50B4C" w:rsidRDefault="008A61C8" w:rsidP="00D50B4C">
      <w:pPr>
        <w:widowControl/>
        <w:spacing w:after="160" w:line="259" w:lineRule="auto"/>
        <w:jc w:val="center"/>
        <w:rPr>
          <w:rFonts w:ascii="Tahoma" w:eastAsia="Calibri" w:hAnsi="Tahoma" w:cs="Tahoma"/>
          <w:sz w:val="24"/>
          <w:u w:val="single"/>
          <w:lang w:eastAsia="en-US"/>
        </w:rPr>
      </w:pPr>
      <w:r>
        <w:rPr>
          <w:rFonts w:ascii="Tahoma" w:eastAsia="Calibri" w:hAnsi="Tahoma" w:cs="Tahoma" w:hint="cs"/>
          <w:bCs/>
          <w:sz w:val="24"/>
          <w:u w:val="single"/>
          <w:rtl/>
          <w:lang w:eastAsia="en-US"/>
        </w:rPr>
        <w:t xml:space="preserve">נספח 12 - </w:t>
      </w:r>
      <w:r w:rsidR="00D50B4C" w:rsidRPr="00D50B4C">
        <w:rPr>
          <w:rFonts w:ascii="Tahoma" w:eastAsia="Calibri" w:hAnsi="Tahoma" w:cs="Tahoma"/>
          <w:bCs/>
          <w:sz w:val="24"/>
          <w:u w:val="single"/>
          <w:rtl/>
          <w:lang w:eastAsia="en-US"/>
        </w:rPr>
        <w:t>הצהרת בודק הספקים</w:t>
      </w:r>
    </w:p>
    <w:p w14:paraId="44DB65CF"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b/>
          <w:szCs w:val="22"/>
          <w:lang w:eastAsia="en-US"/>
        </w:rPr>
        <w:t xml:space="preserve"> </w:t>
      </w:r>
    </w:p>
    <w:p w14:paraId="63F10A06" w14:textId="45FD58BB" w:rsidR="00D50B4C" w:rsidRPr="00D50B4C" w:rsidRDefault="00D50B4C" w:rsidP="008C05C4">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שם</w:t>
      </w:r>
      <w:r w:rsidR="005C6014">
        <w:rPr>
          <w:rFonts w:ascii="Tahoma" w:eastAsia="Calibri" w:hAnsi="Tahoma" w:cs="Tahoma" w:hint="cs"/>
          <w:szCs w:val="22"/>
          <w:rtl/>
          <w:lang w:eastAsia="en-US"/>
        </w:rPr>
        <w:t xml:space="preserve"> הבודק </w:t>
      </w:r>
      <w:r w:rsidRPr="00D50B4C">
        <w:rPr>
          <w:rFonts w:ascii="Tahoma" w:eastAsia="Calibri" w:hAnsi="Tahoma" w:cs="Tahoma"/>
          <w:szCs w:val="22"/>
          <w:rtl/>
          <w:lang w:eastAsia="en-US"/>
        </w:rPr>
        <w:t xml:space="preserve">__________________  ת.ז__________________  </w:t>
      </w:r>
      <w:r w:rsidR="008C05C4">
        <w:rPr>
          <w:rFonts w:ascii="Tahoma" w:eastAsia="Calibri" w:hAnsi="Tahoma" w:cs="Tahoma" w:hint="cs"/>
          <w:szCs w:val="22"/>
          <w:rtl/>
          <w:lang w:eastAsia="en-US"/>
        </w:rPr>
        <w:t xml:space="preserve">דוא"ל ________________ נייד _______________ </w:t>
      </w:r>
      <w:r w:rsidRPr="00D50B4C">
        <w:rPr>
          <w:rFonts w:ascii="Tahoma" w:eastAsia="Calibri" w:hAnsi="Tahoma" w:cs="Tahoma"/>
          <w:szCs w:val="22"/>
          <w:rtl/>
          <w:lang w:eastAsia="en-US"/>
        </w:rPr>
        <w:t>מס' תעודה:_________________  הריני לאשר כי בתאריכים הבאים:  ___________________, ___________________, ___________________,</w:t>
      </w:r>
      <w:r w:rsidRPr="00D50B4C">
        <w:rPr>
          <w:rFonts w:ascii="Tahoma" w:eastAsia="Calibri" w:hAnsi="Tahoma" w:cs="Tahoma"/>
          <w:szCs w:val="22"/>
          <w:rtl/>
          <w:lang w:eastAsia="en-US"/>
        </w:rPr>
        <w:tab/>
        <w:t xml:space="preserve"> ___________________, ___________________,</w:t>
      </w:r>
      <w:r w:rsidRPr="00D50B4C">
        <w:rPr>
          <w:rFonts w:ascii="Tahoma" w:eastAsia="Calibri" w:hAnsi="Tahoma" w:cs="Tahoma" w:hint="cs"/>
          <w:szCs w:val="22"/>
          <w:rtl/>
          <w:lang w:eastAsia="en-US"/>
        </w:rPr>
        <w:t xml:space="preserve"> </w:t>
      </w:r>
      <w:r w:rsidRPr="00D50B4C">
        <w:rPr>
          <w:rFonts w:ascii="Tahoma" w:eastAsia="Calibri" w:hAnsi="Tahoma" w:cs="Tahoma"/>
          <w:szCs w:val="22"/>
          <w:lang w:eastAsia="en-US"/>
        </w:rPr>
        <w:t xml:space="preserve"> ___________________</w:t>
      </w:r>
    </w:p>
    <w:p w14:paraId="311A7B0C" w14:textId="77777777" w:rsidR="00D50B4C" w:rsidRPr="00D50B4C"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ביצעתי בעצמי בדיקה לספק</w:t>
      </w:r>
      <w:r w:rsidR="005C6014">
        <w:rPr>
          <w:rFonts w:ascii="Tahoma" w:eastAsia="Calibri" w:hAnsi="Tahoma" w:cs="Tahoma" w:hint="cs"/>
          <w:szCs w:val="22"/>
          <w:rtl/>
          <w:lang w:eastAsia="en-US"/>
        </w:rPr>
        <w:t xml:space="preserve"> (שם הספק )</w:t>
      </w:r>
      <w:r w:rsidRPr="00D50B4C">
        <w:rPr>
          <w:rFonts w:ascii="Tahoma" w:eastAsia="Calibri" w:hAnsi="Tahoma" w:cs="Tahoma"/>
          <w:szCs w:val="22"/>
          <w:rtl/>
          <w:lang w:eastAsia="en-US"/>
        </w:rPr>
        <w:t xml:space="preserve">: _____________________  </w:t>
      </w:r>
    </w:p>
    <w:p w14:paraId="5FEF404B" w14:textId="77777777" w:rsidR="005C6014"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ע.מ/ח.פ:.  __________________  מס' פנימי של גוף ההתעדה</w:t>
      </w:r>
      <w:r w:rsidR="005C6014">
        <w:rPr>
          <w:rFonts w:ascii="Tahoma" w:eastAsia="Calibri" w:hAnsi="Tahoma" w:cs="Tahoma" w:hint="cs"/>
          <w:szCs w:val="22"/>
          <w:rtl/>
          <w:lang w:eastAsia="en-US"/>
        </w:rPr>
        <w:t xml:space="preserve"> (מס' מת"י) </w:t>
      </w:r>
      <w:r w:rsidRPr="00D50B4C">
        <w:rPr>
          <w:rFonts w:ascii="Tahoma" w:eastAsia="Calibri" w:hAnsi="Tahoma" w:cs="Tahoma"/>
          <w:szCs w:val="22"/>
          <w:rtl/>
          <w:lang w:eastAsia="en-US"/>
        </w:rPr>
        <w:t xml:space="preserve">:   _______________ </w:t>
      </w:r>
    </w:p>
    <w:p w14:paraId="78825B47"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תחום הבדיקה שבוצעה: </w:t>
      </w:r>
    </w:p>
    <w:p w14:paraId="5536C580" w14:textId="006C1076" w:rsidR="008C05C4" w:rsidRDefault="00D50B4C" w:rsidP="008C05C4">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 xml:space="preserve"> </w:t>
      </w:r>
      <w:r w:rsidRPr="00D50B4C">
        <w:rPr>
          <w:rFonts w:ascii="Tahoma" w:eastAsia="Calibri" w:hAnsi="Tahoma" w:cs="Tahoma"/>
          <w:szCs w:val="22"/>
          <w:rtl/>
          <w:lang w:eastAsia="en-US"/>
        </w:rPr>
        <w:t xml:space="preserve">דרישות רוחביות </w:t>
      </w:r>
      <w:r w:rsidRPr="00D50B4C">
        <w:rPr>
          <w:rFonts w:ascii="Tahoma" w:eastAsia="Calibri" w:hAnsi="Tahoma" w:cs="Tahoma"/>
          <w:szCs w:val="22"/>
          <w:rtl/>
          <w:lang w:eastAsia="en-US"/>
        </w:rPr>
        <w:t xml:space="preserve"> פיתוח תוכנה </w:t>
      </w:r>
      <w:r w:rsidRPr="00D50B4C">
        <w:rPr>
          <w:rFonts w:ascii="Tahoma" w:eastAsia="Calibri" w:hAnsi="Tahoma" w:cs="Tahoma"/>
          <w:szCs w:val="22"/>
          <w:rtl/>
          <w:lang w:eastAsia="en-US"/>
        </w:rPr>
        <w:t xml:space="preserve"> </w:t>
      </w:r>
      <w:r w:rsidR="008C05C4">
        <w:rPr>
          <w:rFonts w:ascii="Tahoma" w:eastAsia="Calibri" w:hAnsi="Tahoma" w:cs="Tahoma" w:hint="cs"/>
          <w:szCs w:val="22"/>
          <w:rtl/>
          <w:lang w:eastAsia="en-US"/>
        </w:rPr>
        <w:t xml:space="preserve">מערכת עננית </w:t>
      </w:r>
      <w:r w:rsidRPr="00D50B4C">
        <w:rPr>
          <w:rFonts w:ascii="Tahoma" w:eastAsia="Calibri" w:hAnsi="Tahoma" w:cs="Tahoma"/>
          <w:szCs w:val="22"/>
          <w:rtl/>
          <w:lang w:eastAsia="en-US"/>
        </w:rPr>
        <w:t xml:space="preserve"> </w:t>
      </w:r>
      <w:bookmarkStart w:id="0" w:name="_Hlk144796297"/>
      <w:r w:rsidRPr="00D50B4C">
        <w:rPr>
          <w:rFonts w:ascii="Tahoma" w:eastAsia="Calibri" w:hAnsi="Tahoma" w:cs="Tahoma"/>
          <w:szCs w:val="22"/>
          <w:rtl/>
          <w:lang w:eastAsia="en-US"/>
        </w:rPr>
        <w:t></w:t>
      </w:r>
      <w:bookmarkEnd w:id="0"/>
      <w:r w:rsidRPr="00D50B4C">
        <w:rPr>
          <w:rFonts w:ascii="Tahoma" w:eastAsia="Calibri" w:hAnsi="Tahoma" w:cs="Tahoma"/>
          <w:b/>
          <w:bCs/>
          <w:szCs w:val="22"/>
          <w:rtl/>
          <w:lang w:eastAsia="en-US"/>
        </w:rPr>
        <w:t xml:space="preserve"> </w:t>
      </w:r>
      <w:r w:rsidRPr="00D50B4C">
        <w:rPr>
          <w:rFonts w:ascii="Tahoma" w:eastAsia="Calibri" w:hAnsi="Tahoma" w:cs="Tahoma"/>
          <w:szCs w:val="22"/>
          <w:rtl/>
          <w:lang w:eastAsia="en-US"/>
        </w:rPr>
        <w:t xml:space="preserve">גישה מרחוק </w:t>
      </w:r>
      <w:r w:rsidR="008C05C4" w:rsidRPr="008C05C4">
        <w:rPr>
          <w:rFonts w:ascii="Tahoma" w:eastAsia="Calibri" w:hAnsi="Tahoma" w:cs="Tahoma"/>
          <w:szCs w:val="22"/>
          <w:rtl/>
          <w:lang w:eastAsia="en-US"/>
        </w:rPr>
        <w:t></w:t>
      </w:r>
      <w:r w:rsidR="008C05C4">
        <w:rPr>
          <w:rFonts w:ascii="Tahoma" w:eastAsia="Calibri" w:hAnsi="Tahoma" w:cs="Tahoma" w:hint="cs"/>
          <w:szCs w:val="22"/>
          <w:rtl/>
          <w:lang w:eastAsia="en-US"/>
        </w:rPr>
        <w:t xml:space="preserve"> אבטחת </w:t>
      </w:r>
      <w:r w:rsidR="008C05C4">
        <w:rPr>
          <w:rFonts w:ascii="Tahoma" w:eastAsia="Calibri" w:hAnsi="Tahoma" w:cs="Tahoma" w:hint="cs"/>
          <w:szCs w:val="22"/>
          <w:lang w:eastAsia="en-US"/>
        </w:rPr>
        <w:t>OT</w:t>
      </w:r>
    </w:p>
    <w:p w14:paraId="3547552D" w14:textId="124AA8B4" w:rsidR="00D50B4C" w:rsidRPr="00D50B4C" w:rsidRDefault="00D50B4C" w:rsidP="008C05C4">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 xml:space="preserve">היקף השעות בתיאום מראש: _____________ </w:t>
      </w:r>
    </w:p>
    <w:p w14:paraId="0C9B6A21"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היקף השעות שבוצע בפועל:______________ </w:t>
      </w:r>
    </w:p>
    <w:p w14:paraId="4143321B"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הריני להצהיר כי הבדיקה נעשתה באובייקטיביות מלאה, ואין כל מערכת יחסים ביני לבין הספק או אישיות משפטית אחרת שקשורה לספק, אשר יכולה הייתה להעמיד אותי בחשש לניגוד עניינים בביצוע הבדיקה, ובכלל זה: </w:t>
      </w:r>
    </w:p>
    <w:p w14:paraId="49E5FF8A"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אין לי או לבני משפחתי מדרגה ראשונה כל קשר ישיר או עקיף לספק, או  לחברה אחרת שבשליטתו, או לנושאי משרה אצל הספק או לבעלי השליטה בספק או לחברות שבשליטת בעלי השליטה בספק, ולמי שהיו לקוחות מהותיים של הספק או של החברות שבשליטתו. </w:t>
      </w:r>
    </w:p>
    <w:p w14:paraId="178920C9"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hint="cs"/>
          <w:szCs w:val="22"/>
          <w:rtl/>
          <w:lang w:eastAsia="en-US"/>
        </w:rPr>
        <w:t>(</w:t>
      </w:r>
      <w:r w:rsidRPr="00D50B4C">
        <w:rPr>
          <w:rFonts w:ascii="Tahoma" w:eastAsia="Calibri" w:hAnsi="Tahoma" w:cs="Tahoma"/>
          <w:szCs w:val="22"/>
          <w:rtl/>
          <w:lang w:eastAsia="en-US"/>
        </w:rPr>
        <w:t>בן משפחה מדרגה ראשונה – הורה, בן זוג, אח או ילד.</w:t>
      </w:r>
      <w:r w:rsidRPr="00D50B4C">
        <w:rPr>
          <w:rFonts w:ascii="Tahoma" w:eastAsia="Calibri" w:hAnsi="Tahoma" w:cs="Tahoma" w:hint="cs"/>
          <w:szCs w:val="22"/>
          <w:rtl/>
          <w:lang w:eastAsia="en-US"/>
        </w:rPr>
        <w:t>)</w:t>
      </w:r>
      <w:r w:rsidRPr="00D50B4C">
        <w:rPr>
          <w:rFonts w:ascii="Tahoma" w:eastAsia="Calibri" w:hAnsi="Tahoma" w:cs="Tahoma"/>
          <w:szCs w:val="22"/>
          <w:rtl/>
          <w:lang w:eastAsia="en-US"/>
        </w:rPr>
        <w:t xml:space="preserve"> </w:t>
      </w:r>
    </w:p>
    <w:p w14:paraId="02BB75B9"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אני, מעסיקי או כל ישות משפטית אחרת הקשורה אליי, לא נתנו שירותי ייעוץ כלשהם ובפרט בתחום הגנת הסייבר או הכנה לספק בנושאי עמידת ספק בדרישות מתודה שרשרת אספקה של מערך הסייבר הלאומי. </w:t>
      </w:r>
    </w:p>
    <w:p w14:paraId="6C9FDE3F"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הריני להצהיר כי אשמור בסודיות מוחלטת כל מידע שהגיע לידיעתי, במישרין או בעקיפין במהלך ו/או בקשר עם בדיקת ספק _______________ הנ"ל. </w:t>
      </w:r>
    </w:p>
    <w:p w14:paraId="4C1DFEE4"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לא לגלות ו/או להראות ו/או להעביר ו/או למכור, בין בתמורה ובין ללא תמורה, ו/או לגרום לגילוי של המידע, במישרין או בעקיפין, וכן לנקוט בכל האמצעים הסבירים לשמירת סודיות המידע ומניעת מסירתו או הגעתו לצד שלישי כלשהו ,אדם, גוף או תאגיד. </w:t>
      </w:r>
    </w:p>
    <w:p w14:paraId="35C83FE1"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לא לעשות כל שימוש במידע או בכל חלק ממנו, במישרין או בעקיפין ,אלא לצורך בדיקת עמידתו של הספק במתודת שרשרת אספקה של מערך הסייבר הלאומי. </w:t>
      </w:r>
    </w:p>
    <w:p w14:paraId="5E47666A"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כי בסיומו של הליך הבדיקה, אחזיר את מלוא המידע לספק. </w:t>
      </w:r>
    </w:p>
    <w:p w14:paraId="7430DBE1"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lang w:eastAsia="en-US"/>
        </w:rPr>
        <w:t xml:space="preserve"> </w:t>
      </w:r>
    </w:p>
    <w:p w14:paraId="11702BBF" w14:textId="77777777"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שם:________________ תאריך:_________________ חתימה:_______________</w:t>
      </w:r>
    </w:p>
    <w:p w14:paraId="174AEC2C" w14:textId="77777777" w:rsidR="0016128F" w:rsidRDefault="0016128F" w:rsidP="006A36E5">
      <w:pPr>
        <w:rPr>
          <w:szCs w:val="22"/>
          <w:rtl/>
        </w:rPr>
      </w:pPr>
    </w:p>
    <w:p w14:paraId="305306C9" w14:textId="77777777" w:rsidR="00D50B4C" w:rsidRDefault="00D50B4C" w:rsidP="006A36E5">
      <w:pPr>
        <w:rPr>
          <w:szCs w:val="22"/>
          <w:rtl/>
        </w:rPr>
      </w:pPr>
    </w:p>
    <w:p w14:paraId="7C382CB3" w14:textId="77777777" w:rsidR="00D50B4C" w:rsidRDefault="00D50B4C" w:rsidP="006A36E5">
      <w:pPr>
        <w:rPr>
          <w:szCs w:val="22"/>
          <w:rtl/>
        </w:rPr>
      </w:pPr>
    </w:p>
    <w:p w14:paraId="1217CD82" w14:textId="77777777" w:rsidR="00D50B4C" w:rsidRDefault="00D50B4C" w:rsidP="006A36E5">
      <w:pPr>
        <w:rPr>
          <w:szCs w:val="22"/>
          <w:rtl/>
        </w:rPr>
      </w:pPr>
    </w:p>
    <w:p w14:paraId="3633BF15" w14:textId="77777777" w:rsidR="00D50B4C" w:rsidRDefault="00D50B4C" w:rsidP="006A36E5">
      <w:pPr>
        <w:rPr>
          <w:szCs w:val="22"/>
          <w:rtl/>
        </w:rPr>
      </w:pPr>
    </w:p>
    <w:p w14:paraId="7A364DB6" w14:textId="77777777" w:rsidR="00D50B4C" w:rsidRDefault="00D50B4C" w:rsidP="006A36E5">
      <w:pPr>
        <w:rPr>
          <w:szCs w:val="22"/>
          <w:rtl/>
        </w:rPr>
      </w:pPr>
    </w:p>
    <w:p w14:paraId="10502B18" w14:textId="77777777" w:rsidR="00D50B4C" w:rsidRDefault="00D50B4C" w:rsidP="006A36E5">
      <w:pPr>
        <w:rPr>
          <w:szCs w:val="22"/>
          <w:rtl/>
        </w:rPr>
      </w:pPr>
    </w:p>
    <w:p w14:paraId="6E91E174" w14:textId="77777777" w:rsidR="00D50B4C" w:rsidRPr="006A36E5" w:rsidRDefault="00D50B4C" w:rsidP="006A36E5">
      <w:pPr>
        <w:rPr>
          <w:szCs w:val="22"/>
          <w:rtl/>
        </w:rPr>
      </w:pPr>
    </w:p>
    <w:sectPr w:rsidR="00D50B4C" w:rsidRPr="006A36E5" w:rsidSect="00891977">
      <w:headerReference w:type="default" r:id="rId7"/>
      <w:footerReference w:type="default" r:id="rId8"/>
      <w:endnotePr>
        <w:numFmt w:val="decimal"/>
      </w:endnotePr>
      <w:type w:val="continuous"/>
      <w:pgSz w:w="11907" w:h="16840"/>
      <w:pgMar w:top="1241" w:right="992" w:bottom="568" w:left="992" w:header="284" w:footer="8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DA5A" w14:textId="77777777" w:rsidR="009D7F8F" w:rsidRDefault="009D7F8F">
      <w:r>
        <w:separator/>
      </w:r>
    </w:p>
  </w:endnote>
  <w:endnote w:type="continuationSeparator" w:id="0">
    <w:p w14:paraId="772ACDBE" w14:textId="77777777" w:rsidR="009D7F8F" w:rsidRDefault="009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2EED" w14:textId="77777777" w:rsidR="00087DF9" w:rsidRPr="00D50B4C" w:rsidRDefault="00160FDE" w:rsidP="00531EE6">
    <w:pPr>
      <w:widowControl/>
      <w:tabs>
        <w:tab w:val="left" w:pos="424"/>
        <w:tab w:val="right" w:pos="9356"/>
        <w:tab w:val="right" w:pos="9638"/>
      </w:tabs>
      <w:ind w:left="-143" w:right="-1"/>
      <w:rPr>
        <w:rFonts w:cs="Arial"/>
        <w:b/>
        <w:bCs/>
        <w:caps/>
        <w:spacing w:val="-20"/>
        <w:sz w:val="18"/>
        <w:szCs w:val="18"/>
        <w:rtl/>
        <w:lang w:eastAsia="en-US"/>
      </w:rPr>
    </w:pPr>
    <w:r>
      <w:rPr>
        <w:rFonts w:cs="David" w:hint="cs"/>
        <w:sz w:val="18"/>
        <w:szCs w:val="18"/>
        <w:rtl/>
      </w:rPr>
      <w:t xml:space="preserve">נספח 12 - </w:t>
    </w:r>
    <w:r w:rsidR="00D50B4C" w:rsidRPr="00D50B4C">
      <w:rPr>
        <w:rFonts w:cs="David" w:hint="cs"/>
        <w:sz w:val="18"/>
        <w:szCs w:val="18"/>
        <w:rtl/>
      </w:rPr>
      <w:t xml:space="preserve">טופס הצהרת בודק ספקים 400.01 </w:t>
    </w:r>
    <w:r w:rsidR="00D50B4C" w:rsidRPr="00D50B4C">
      <w:rPr>
        <w:rFonts w:cs="David"/>
        <w:sz w:val="18"/>
        <w:szCs w:val="18"/>
      </w:rPr>
      <w:t>)</w:t>
    </w:r>
    <w:r w:rsidR="00D50B4C" w:rsidRPr="00D50B4C">
      <w:rPr>
        <w:rFonts w:cs="David" w:hint="cs"/>
        <w:sz w:val="18"/>
        <w:szCs w:val="18"/>
        <w:rtl/>
      </w:rPr>
      <w:t>מערך הסייבר)</w:t>
    </w:r>
    <w:r w:rsidR="00087DF9" w:rsidRPr="00D50B4C">
      <w:rPr>
        <w:rFonts w:cs="David"/>
        <w:sz w:val="18"/>
        <w:szCs w:val="18"/>
      </w:rPr>
      <w:t xml:space="preserve">   </w:t>
    </w:r>
  </w:p>
  <w:p w14:paraId="681E22B2" w14:textId="77777777" w:rsidR="005258B5" w:rsidRPr="00362839" w:rsidRDefault="005258B5" w:rsidP="008D0579">
    <w:pPr>
      <w:pStyle w:val="a4"/>
      <w:spacing w:before="120"/>
      <w:ind w:left="85" w:right="-1259"/>
      <w:rPr>
        <w:rFonts w:ascii="Arial" w:hAnsi="Arial" w:cs="Arial"/>
        <w:b/>
        <w:bCs/>
        <w:color w:val="17365D"/>
        <w:sz w:val="20"/>
        <w:szCs w:val="20"/>
      </w:rPr>
    </w:pPr>
    <w:r w:rsidRPr="00362839">
      <w:rPr>
        <w:rFonts w:ascii="Arial" w:hAnsi="Arial" w:cs="Arial"/>
        <w:b/>
        <w:bCs/>
        <w:color w:val="17365D"/>
        <w:sz w:val="20"/>
        <w:szCs w:val="20"/>
        <w:rtl/>
      </w:rPr>
      <w:t xml:space="preserve">רח' חיים לבנון 42, תל-אביב </w:t>
    </w:r>
    <w:r w:rsidR="008D0579" w:rsidRPr="00362839">
      <w:rPr>
        <w:rFonts w:ascii="Arial" w:hAnsi="Arial" w:cs="Arial" w:hint="cs"/>
        <w:b/>
        <w:bCs/>
        <w:color w:val="17365D"/>
        <w:sz w:val="20"/>
        <w:szCs w:val="20"/>
        <w:rtl/>
      </w:rPr>
      <w:t>6997701</w:t>
    </w:r>
    <w:r w:rsidRPr="00362839">
      <w:rPr>
        <w:rFonts w:ascii="Arial" w:hAnsi="Arial" w:cs="Arial"/>
        <w:b/>
        <w:bCs/>
        <w:color w:val="17365D"/>
        <w:sz w:val="20"/>
        <w:szCs w:val="20"/>
        <w:rtl/>
      </w:rPr>
      <w:t xml:space="preserve">, טל' 03-6465114 פקס' 03-6461011  </w:t>
    </w:r>
    <w:hyperlink r:id="rId1" w:history="1">
      <w:r w:rsidRPr="00362839">
        <w:rPr>
          <w:rStyle w:val="Hyperlink"/>
          <w:rFonts w:ascii="Arial" w:hAnsi="Arial" w:cs="Arial"/>
          <w:b/>
          <w:bCs/>
          <w:color w:val="17365D"/>
          <w:sz w:val="20"/>
          <w:szCs w:val="20"/>
        </w:rPr>
        <w:t>www.sii.org.il</w:t>
      </w:r>
    </w:hyperlink>
  </w:p>
  <w:p w14:paraId="6725F661" w14:textId="77777777" w:rsidR="00083BE0" w:rsidRDefault="00083BE0">
    <w:pPr>
      <w:pStyle w:val="a4"/>
      <w:widowControl/>
      <w:tabs>
        <w:tab w:val="clear" w:pos="4320"/>
        <w:tab w:val="clear" w:pos="8640"/>
        <w:tab w:val="left" w:pos="1729"/>
        <w:tab w:val="left" w:pos="9241"/>
      </w:tabs>
      <w:rPr>
        <w:rFonts w:cs="David"/>
        <w:szCs w:val="18"/>
        <w:rtl/>
      </w:rPr>
    </w:pPr>
  </w:p>
  <w:p w14:paraId="3669E0C6" w14:textId="77777777" w:rsidR="00083BE0" w:rsidRDefault="00083BE0">
    <w:pPr>
      <w:pStyle w:val="a4"/>
      <w:widowControl/>
      <w:tabs>
        <w:tab w:val="clear" w:pos="4320"/>
        <w:tab w:val="clear" w:pos="8640"/>
        <w:tab w:val="left" w:pos="1729"/>
        <w:tab w:val="left" w:pos="9241"/>
      </w:tabs>
      <w:rPr>
        <w:rFonts w:cs="David"/>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FFA5" w14:textId="77777777" w:rsidR="009D7F8F" w:rsidRDefault="009D7F8F">
      <w:r>
        <w:separator/>
      </w:r>
    </w:p>
  </w:footnote>
  <w:footnote w:type="continuationSeparator" w:id="0">
    <w:p w14:paraId="043B294C" w14:textId="77777777" w:rsidR="009D7F8F" w:rsidRDefault="009D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16B8" w14:textId="77777777" w:rsidR="00083BE0" w:rsidRDefault="00362839">
    <w:pPr>
      <w:pStyle w:val="a6"/>
      <w:rPr>
        <w:rtl/>
      </w:rPr>
    </w:pPr>
    <w:r>
      <w:rPr>
        <w:rFonts w:cs="David"/>
        <w:noProof/>
        <w:rtl/>
        <w:lang w:eastAsia="en-US"/>
      </w:rPr>
      <w:drawing>
        <wp:anchor distT="0" distB="0" distL="114300" distR="114300" simplePos="0" relativeHeight="251657728" behindDoc="0" locked="0" layoutInCell="0" allowOverlap="1" wp14:anchorId="0BAA26C4" wp14:editId="199DD91D">
          <wp:simplePos x="0" y="0"/>
          <wp:positionH relativeFrom="column">
            <wp:posOffset>-19685</wp:posOffset>
          </wp:positionH>
          <wp:positionV relativeFrom="paragraph">
            <wp:posOffset>-300686</wp:posOffset>
          </wp:positionV>
          <wp:extent cx="6217920" cy="685800"/>
          <wp:effectExtent l="0" t="0" r="0" b="0"/>
          <wp:wrapTopAndBottom/>
          <wp:docPr id="13" name="תמונה 13" descr="h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7"/>
                  <pic:cNvPicPr>
                    <a:picLocks noChangeAspect="1" noChangeArrowheads="1"/>
                  </pic:cNvPicPr>
                </pic:nvPicPr>
                <pic:blipFill>
                  <a:blip r:embed="rId1">
                    <a:extLst>
                      <a:ext uri="{28A0092B-C50C-407E-A947-70E740481C1C}">
                        <a14:useLocalDpi xmlns:a14="http://schemas.microsoft.com/office/drawing/2010/main" val="0"/>
                      </a:ext>
                    </a:extLst>
                  </a:blip>
                  <a:srcRect t="11111" r="2942" b="22223"/>
                  <a:stretch>
                    <a:fillRect/>
                  </a:stretch>
                </pic:blipFill>
                <pic:spPr bwMode="auto">
                  <a:xfrm>
                    <a:off x="0" y="0"/>
                    <a:ext cx="62179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7D9"/>
    <w:multiLevelType w:val="multilevel"/>
    <w:tmpl w:val="E278B5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160"/>
        </w:tabs>
        <w:ind w:left="3160" w:hanging="1800"/>
      </w:pPr>
      <w:rPr>
        <w:rFonts w:hint="default"/>
      </w:rPr>
    </w:lvl>
  </w:abstractNum>
  <w:num w:numId="1" w16cid:durableId="174576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E0"/>
    <w:rsid w:val="00083BE0"/>
    <w:rsid w:val="00087DF9"/>
    <w:rsid w:val="00153564"/>
    <w:rsid w:val="00160FDE"/>
    <w:rsid w:val="0016128F"/>
    <w:rsid w:val="002140C4"/>
    <w:rsid w:val="002A663B"/>
    <w:rsid w:val="00362839"/>
    <w:rsid w:val="00423D35"/>
    <w:rsid w:val="004669D3"/>
    <w:rsid w:val="004D4257"/>
    <w:rsid w:val="005258B5"/>
    <w:rsid w:val="00531EE6"/>
    <w:rsid w:val="00545AB3"/>
    <w:rsid w:val="005A42D5"/>
    <w:rsid w:val="005C6014"/>
    <w:rsid w:val="00606B3D"/>
    <w:rsid w:val="00610DCB"/>
    <w:rsid w:val="00663FFC"/>
    <w:rsid w:val="006658B1"/>
    <w:rsid w:val="006A36E5"/>
    <w:rsid w:val="006F4268"/>
    <w:rsid w:val="007259B7"/>
    <w:rsid w:val="0079569B"/>
    <w:rsid w:val="007A55D5"/>
    <w:rsid w:val="00831C49"/>
    <w:rsid w:val="00885A2C"/>
    <w:rsid w:val="00891977"/>
    <w:rsid w:val="008A61C8"/>
    <w:rsid w:val="008C05C4"/>
    <w:rsid w:val="008D0579"/>
    <w:rsid w:val="00951D51"/>
    <w:rsid w:val="009D7F8F"/>
    <w:rsid w:val="009E3402"/>
    <w:rsid w:val="00AD2742"/>
    <w:rsid w:val="00D06027"/>
    <w:rsid w:val="00D46F72"/>
    <w:rsid w:val="00D50B4C"/>
    <w:rsid w:val="00DB412F"/>
    <w:rsid w:val="00DE2267"/>
    <w:rsid w:val="00E0536F"/>
    <w:rsid w:val="00F5030D"/>
    <w:rsid w:val="00F64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7B4A48A"/>
  <w15:chartTrackingRefBased/>
  <w15:docId w15:val="{31ABACED-87C5-4289-B3C3-444278E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bidi/>
    </w:pPr>
    <w:rPr>
      <w:sz w:val="22"/>
      <w:szCs w:val="24"/>
      <w:lang w:eastAsia="he-IL"/>
    </w:rPr>
  </w:style>
  <w:style w:type="paragraph" w:styleId="1">
    <w:name w:val="heading 1"/>
    <w:basedOn w:val="a"/>
    <w:next w:val="a0"/>
    <w:qFormat/>
    <w:pPr>
      <w:keepNext/>
      <w:ind w:left="567" w:hanging="567"/>
      <w:jc w:val="both"/>
      <w:outlineLvl w:val="0"/>
    </w:pPr>
    <w:rPr>
      <w:sz w:val="24"/>
    </w:rPr>
  </w:style>
  <w:style w:type="paragraph" w:styleId="2">
    <w:name w:val="heading 2"/>
    <w:basedOn w:val="a"/>
    <w:next w:val="20"/>
    <w:qFormat/>
    <w:pPr>
      <w:keepNext/>
      <w:ind w:left="1134" w:hanging="567"/>
      <w:jc w:val="both"/>
      <w:outlineLvl w:val="1"/>
    </w:pPr>
    <w:rPr>
      <w:sz w:val="24"/>
    </w:rPr>
  </w:style>
  <w:style w:type="paragraph" w:styleId="3">
    <w:name w:val="heading 3"/>
    <w:basedOn w:val="a"/>
    <w:next w:val="30"/>
    <w:qFormat/>
    <w:pPr>
      <w:keepNext/>
      <w:ind w:left="1701" w:hanging="567"/>
      <w:jc w:val="both"/>
      <w:outlineLvl w:val="2"/>
    </w:pPr>
    <w:rPr>
      <w:sz w:val="24"/>
    </w:rPr>
  </w:style>
  <w:style w:type="paragraph" w:styleId="4">
    <w:name w:val="heading 4"/>
    <w:basedOn w:val="a"/>
    <w:next w:val="40"/>
    <w:qFormat/>
    <w:pPr>
      <w:keepNext/>
      <w:ind w:left="2268" w:hanging="567"/>
      <w:jc w:val="both"/>
      <w:outlineLvl w:val="3"/>
    </w:pPr>
    <w:rPr>
      <w:sz w:val="24"/>
    </w:rPr>
  </w:style>
  <w:style w:type="paragraph" w:styleId="5">
    <w:name w:val="heading 5"/>
    <w:basedOn w:val="a"/>
    <w:next w:val="50"/>
    <w:qFormat/>
    <w:pPr>
      <w:ind w:left="2835" w:hanging="567"/>
      <w:jc w:val="both"/>
      <w:outlineLvl w:val="4"/>
    </w:pPr>
    <w:rPr>
      <w:sz w:val="24"/>
    </w:rPr>
  </w:style>
  <w:style w:type="paragraph" w:styleId="6">
    <w:name w:val="heading 6"/>
    <w:basedOn w:val="a"/>
    <w:next w:val="a"/>
    <w:qFormat/>
    <w:pPr>
      <w:spacing w:before="240" w:after="60"/>
      <w:ind w:left="3555" w:hanging="720"/>
      <w:outlineLvl w:val="5"/>
    </w:pPr>
    <w:rPr>
      <w:rFonts w:ascii="Arial" w:hAnsi="Arial"/>
      <w:i/>
    </w:rPr>
  </w:style>
  <w:style w:type="paragraph" w:styleId="7">
    <w:name w:val="heading 7"/>
    <w:basedOn w:val="a"/>
    <w:next w:val="a"/>
    <w:qFormat/>
    <w:pPr>
      <w:spacing w:before="240" w:after="60"/>
      <w:ind w:left="4275" w:hanging="720"/>
      <w:outlineLvl w:val="6"/>
    </w:pPr>
    <w:rPr>
      <w:rFonts w:ascii="Arial" w:hAnsi="Arial"/>
      <w:sz w:val="20"/>
    </w:rPr>
  </w:style>
  <w:style w:type="paragraph" w:styleId="8">
    <w:name w:val="heading 8"/>
    <w:basedOn w:val="a"/>
    <w:next w:val="a"/>
    <w:qFormat/>
    <w:pPr>
      <w:spacing w:before="240" w:after="60"/>
      <w:ind w:left="4995" w:hanging="720"/>
      <w:outlineLvl w:val="7"/>
    </w:pPr>
    <w:rPr>
      <w:rFonts w:ascii="Arial" w:hAnsi="Arial"/>
      <w:i/>
      <w:sz w:val="20"/>
    </w:rPr>
  </w:style>
  <w:style w:type="paragraph" w:styleId="9">
    <w:name w:val="heading 9"/>
    <w:basedOn w:val="a"/>
    <w:next w:val="a"/>
    <w:qFormat/>
    <w:pPr>
      <w:spacing w:before="240" w:after="60"/>
      <w:ind w:left="5715" w:hanging="720"/>
      <w:outlineLvl w:val="8"/>
    </w:pPr>
    <w:rPr>
      <w:rFonts w:ascii="Arial" w:hAnsi="Arial"/>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pPr>
      <w:tabs>
        <w:tab w:val="center" w:pos="4320"/>
        <w:tab w:val="right" w:pos="8640"/>
      </w:tabs>
    </w:pPr>
    <w:rPr>
      <w:sz w:val="24"/>
    </w:rPr>
  </w:style>
  <w:style w:type="paragraph" w:styleId="a6">
    <w:name w:val="header"/>
    <w:basedOn w:val="a"/>
    <w:pPr>
      <w:tabs>
        <w:tab w:val="center" w:pos="4320"/>
        <w:tab w:val="right" w:pos="8640"/>
      </w:tabs>
    </w:pPr>
    <w:rPr>
      <w:sz w:val="24"/>
    </w:rPr>
  </w:style>
  <w:style w:type="paragraph" w:styleId="a0">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customStyle="1" w:styleId="a7">
    <w:name w:val="אבנר"/>
    <w:basedOn w:val="a"/>
    <w:pPr>
      <w:pBdr>
        <w:top w:val="single" w:sz="6" w:space="1" w:color="auto" w:shadow="1"/>
        <w:left w:val="single" w:sz="6" w:space="1" w:color="auto" w:shadow="1"/>
        <w:bottom w:val="single" w:sz="6" w:space="1" w:color="auto" w:shadow="1"/>
        <w:right w:val="single" w:sz="6" w:space="1" w:color="auto" w:shadow="1"/>
      </w:pBdr>
      <w:shd w:val="pct30" w:color="auto" w:fill="auto"/>
      <w:jc w:val="center"/>
    </w:pPr>
    <w:rPr>
      <w:sz w:val="24"/>
    </w:rPr>
  </w:style>
  <w:style w:type="paragraph" w:customStyle="1" w:styleId="a8">
    <w:name w:val="שש"/>
    <w:basedOn w:val="a"/>
    <w:rPr>
      <w:sz w:val="24"/>
    </w:rPr>
  </w:style>
  <w:style w:type="paragraph" w:customStyle="1" w:styleId="12">
    <w:name w:val="כותרת12"/>
    <w:basedOn w:val="a"/>
    <w:rPr>
      <w:u w:val="single"/>
    </w:rPr>
  </w:style>
  <w:style w:type="paragraph" w:customStyle="1" w:styleId="a9">
    <w:name w:val="רווח"/>
    <w:basedOn w:val="a"/>
    <w:pPr>
      <w:tabs>
        <w:tab w:val="left" w:pos="794"/>
      </w:tabs>
      <w:spacing w:line="140" w:lineRule="exact"/>
    </w:pPr>
    <w:rPr>
      <w:spacing w:val="10"/>
      <w:sz w:val="20"/>
    </w:rPr>
  </w:style>
  <w:style w:type="paragraph" w:customStyle="1" w:styleId="aa">
    <w:name w:val="קובץ"/>
    <w:basedOn w:val="a"/>
    <w:rPr>
      <w:spacing w:val="10"/>
      <w:sz w:val="16"/>
    </w:rPr>
  </w:style>
  <w:style w:type="character" w:styleId="ab">
    <w:name w:val="page number"/>
    <w:rPr>
      <w:rFonts w:ascii="Miriam" w:hAnsi="Miriam"/>
      <w:sz w:val="20"/>
    </w:rPr>
  </w:style>
  <w:style w:type="character" w:styleId="Hyperlink">
    <w:name w:val="Hyperlink"/>
    <w:unhideWhenUsed/>
    <w:rsid w:val="00891977"/>
    <w:rPr>
      <w:color w:val="0000FF"/>
      <w:u w:val="single"/>
    </w:rPr>
  </w:style>
  <w:style w:type="character" w:customStyle="1" w:styleId="a5">
    <w:name w:val="כותרת תחתונה תו"/>
    <w:link w:val="a4"/>
    <w:rsid w:val="00891977"/>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1649</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SII</Company>
  <LinksUpToDate>false</LinksUpToDate>
  <CharactersWithSpaces>1935</CharactersWithSpaces>
  <SharedDoc>false</SharedDoc>
  <HLinks>
    <vt:vector size="6" baseType="variant">
      <vt:variant>
        <vt:i4>8323111</vt:i4>
      </vt:variant>
      <vt:variant>
        <vt:i4>0</vt:i4>
      </vt:variant>
      <vt:variant>
        <vt:i4>0</vt:i4>
      </vt:variant>
      <vt:variant>
        <vt:i4>5</vt:i4>
      </vt:variant>
      <vt:variant>
        <vt:lpwstr>http://www.sii.org.il/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עטרי אמיר</dc:creator>
  <cp:keywords/>
  <dc:description/>
  <cp:lastModifiedBy>קלריס עסיס</cp:lastModifiedBy>
  <cp:revision>3</cp:revision>
  <cp:lastPrinted>2005-09-15T11:22:00Z</cp:lastPrinted>
  <dcterms:created xsi:type="dcterms:W3CDTF">2021-08-16T06:49:00Z</dcterms:created>
  <dcterms:modified xsi:type="dcterms:W3CDTF">2023-09-05T05:52:00Z</dcterms:modified>
</cp:coreProperties>
</file>