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0E" w:rsidRDefault="00401DC8" w:rsidP="00F42642">
      <w:pPr>
        <w:pStyle w:val="Heading1"/>
        <w:rPr>
          <w:rtl/>
        </w:rPr>
      </w:pPr>
      <w:bookmarkStart w:id="0" w:name="_GoBack"/>
      <w:bookmarkEnd w:id="0"/>
      <w:r w:rsidRPr="007C2850">
        <w:rPr>
          <w:rtl/>
        </w:rPr>
        <w:t>כללי</w:t>
      </w:r>
    </w:p>
    <w:p w:rsidR="00F6050E" w:rsidRDefault="00EF2A17" w:rsidP="00F42642">
      <w:pPr>
        <w:pStyle w:val="Heading2"/>
        <w:rPr>
          <w:rtl/>
        </w:rPr>
      </w:pPr>
      <w:r w:rsidRPr="0006143F">
        <w:rPr>
          <w:rtl/>
        </w:rPr>
        <w:t>תחום הנוהל</w:t>
      </w:r>
    </w:p>
    <w:p w:rsidR="00F6050E" w:rsidRPr="00F42642" w:rsidRDefault="00D45937" w:rsidP="00F42642">
      <w:pPr>
        <w:pStyle w:val="Heading3"/>
        <w:rPr>
          <w:rtl/>
        </w:rPr>
      </w:pPr>
      <w:r w:rsidRPr="005569B5">
        <w:rPr>
          <w:rtl/>
        </w:rPr>
        <w:t>נוהל זה קובע את הכללים לטיפול בתלונות המתקבל</w:t>
      </w:r>
      <w:r w:rsidRPr="005569B5">
        <w:rPr>
          <w:rFonts w:hint="eastAsia"/>
          <w:rtl/>
        </w:rPr>
        <w:t>ות</w:t>
      </w:r>
      <w:r w:rsidRPr="00F42642">
        <w:rPr>
          <w:rtl/>
        </w:rPr>
        <w:t xml:space="preserve"> </w:t>
      </w:r>
      <w:r w:rsidRPr="00F42642">
        <w:rPr>
          <w:rFonts w:hint="eastAsia"/>
          <w:rtl/>
        </w:rPr>
        <w:t>במנהלת</w:t>
      </w:r>
      <w:r w:rsidRPr="00F42642">
        <w:rPr>
          <w:rtl/>
        </w:rPr>
        <w:t xml:space="preserve"> תפעול תו תקן, הנוגע</w:t>
      </w:r>
      <w:r w:rsidRPr="00F42642">
        <w:rPr>
          <w:rFonts w:hint="eastAsia"/>
          <w:rtl/>
        </w:rPr>
        <w:t>ות</w:t>
      </w:r>
      <w:r w:rsidRPr="00F42642">
        <w:rPr>
          <w:rtl/>
        </w:rPr>
        <w:t xml:space="preserve"> לאחת מפעולות </w:t>
      </w:r>
      <w:r w:rsidRPr="00F42642">
        <w:rPr>
          <w:rFonts w:hint="eastAsia"/>
          <w:rtl/>
        </w:rPr>
        <w:t>מנהלת</w:t>
      </w:r>
      <w:r w:rsidRPr="00F42642">
        <w:rPr>
          <w:rtl/>
        </w:rPr>
        <w:t xml:space="preserve"> תפעול תו תקן, אחד מעובדיו או יצרן במערכת תו תקן.</w:t>
      </w:r>
    </w:p>
    <w:p w:rsidR="00F6050E" w:rsidRPr="00F42642" w:rsidRDefault="00D45937" w:rsidP="00F42642">
      <w:pPr>
        <w:pStyle w:val="Heading2"/>
        <w:rPr>
          <w:rtl/>
        </w:rPr>
      </w:pPr>
      <w:r w:rsidRPr="00F42642">
        <w:rPr>
          <w:rtl/>
        </w:rPr>
        <w:t>מטרה</w:t>
      </w:r>
    </w:p>
    <w:p w:rsidR="00F6050E" w:rsidRDefault="00EF2A17" w:rsidP="00F42642">
      <w:pPr>
        <w:pStyle w:val="Heading3"/>
        <w:rPr>
          <w:rtl/>
        </w:rPr>
      </w:pPr>
      <w:r w:rsidRPr="00BB2484">
        <w:rPr>
          <w:rtl/>
        </w:rPr>
        <w:t>להבטיח שתלונות יטופלו ביסודיות, במהירות וללא משוא פנים</w:t>
      </w:r>
      <w:r>
        <w:rPr>
          <w:rtl/>
        </w:rPr>
        <w:t>.</w:t>
      </w:r>
    </w:p>
    <w:p w:rsidR="00F6050E" w:rsidRDefault="00EF2A17" w:rsidP="00F42642">
      <w:pPr>
        <w:pStyle w:val="Heading3"/>
        <w:rPr>
          <w:rtl/>
        </w:rPr>
      </w:pPr>
      <w:r w:rsidRPr="00BB2484">
        <w:rPr>
          <w:rtl/>
        </w:rPr>
        <w:t xml:space="preserve">להבטיח שיופקו לקחים מתלונות וייערכו פעולות מתקנות אם יתברר שהדבר מתחייב מממצאי הטיפול </w:t>
      </w:r>
      <w:r w:rsidR="00956C9C">
        <w:rPr>
          <w:rFonts w:hint="cs"/>
          <w:rtl/>
        </w:rPr>
        <w:t>בתלונות.</w:t>
      </w:r>
      <w:r w:rsidRPr="00BB2484">
        <w:rPr>
          <w:rtl/>
        </w:rPr>
        <w:tab/>
      </w:r>
    </w:p>
    <w:p w:rsidR="00F6050E" w:rsidRDefault="00EF2A17" w:rsidP="00F42642">
      <w:pPr>
        <w:pStyle w:val="Heading3"/>
        <w:rPr>
          <w:rtl/>
        </w:rPr>
      </w:pPr>
      <w:r>
        <w:rPr>
          <w:rtl/>
        </w:rPr>
        <w:t xml:space="preserve">לשפר את שביעות רצון </w:t>
      </w:r>
      <w:r w:rsidR="00C156C2">
        <w:rPr>
          <w:rtl/>
        </w:rPr>
        <w:t xml:space="preserve">הלקוחות וכלל הציבור מתפקוד </w:t>
      </w:r>
      <w:r w:rsidR="00C156C2">
        <w:rPr>
          <w:rFonts w:hint="cs"/>
          <w:rtl/>
        </w:rPr>
        <w:t xml:space="preserve">מנהלת </w:t>
      </w:r>
      <w:r w:rsidR="00B325CE">
        <w:rPr>
          <w:rFonts w:hint="cs"/>
          <w:rtl/>
        </w:rPr>
        <w:t xml:space="preserve">תפעול </w:t>
      </w:r>
      <w:r w:rsidR="00C156C2">
        <w:rPr>
          <w:rFonts w:hint="cs"/>
          <w:rtl/>
        </w:rPr>
        <w:t>תו תקן</w:t>
      </w:r>
      <w:r>
        <w:rPr>
          <w:rtl/>
        </w:rPr>
        <w:t>.</w:t>
      </w:r>
      <w:r w:rsidRPr="00012E4C">
        <w:rPr>
          <w:rtl/>
        </w:rPr>
        <w:t xml:space="preserve">  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>ישימות</w:t>
      </w:r>
    </w:p>
    <w:p w:rsidR="00F6050E" w:rsidRDefault="00EF2A17" w:rsidP="00F42642">
      <w:pPr>
        <w:pStyle w:val="Heading3"/>
        <w:rPr>
          <w:rtl/>
        </w:rPr>
      </w:pPr>
      <w:r>
        <w:rPr>
          <w:rtl/>
        </w:rPr>
        <w:t xml:space="preserve">עובדי </w:t>
      </w:r>
      <w:r w:rsidR="00012E4C">
        <w:rPr>
          <w:rFonts w:hint="cs"/>
          <w:rtl/>
        </w:rPr>
        <w:t xml:space="preserve">מנהלת </w:t>
      </w:r>
      <w:r w:rsidR="00570F93">
        <w:rPr>
          <w:rFonts w:hint="cs"/>
          <w:rtl/>
        </w:rPr>
        <w:t xml:space="preserve">תפעול </w:t>
      </w:r>
      <w:r w:rsidR="00012E4C">
        <w:rPr>
          <w:rFonts w:hint="cs"/>
          <w:rtl/>
        </w:rPr>
        <w:t xml:space="preserve">תו תקן, </w:t>
      </w:r>
      <w:r w:rsidR="006979C9">
        <w:rPr>
          <w:rFonts w:hint="cs"/>
          <w:rtl/>
        </w:rPr>
        <w:t>ועדת היתרים</w:t>
      </w:r>
      <w:r w:rsidR="00B17E80" w:rsidRPr="00B17E80">
        <w:rPr>
          <w:rFonts w:hint="cs"/>
          <w:rtl/>
        </w:rPr>
        <w:t xml:space="preserve">, </w:t>
      </w:r>
      <w:r w:rsidR="00B17E80">
        <w:rPr>
          <w:rFonts w:hint="cs"/>
          <w:rtl/>
        </w:rPr>
        <w:t>מנהלת תו תקן.</w:t>
      </w:r>
    </w:p>
    <w:p w:rsidR="00F6050E" w:rsidRDefault="00EF2A17" w:rsidP="00F42642">
      <w:pPr>
        <w:pStyle w:val="Heading1"/>
        <w:rPr>
          <w:rtl/>
        </w:rPr>
      </w:pPr>
      <w:r>
        <w:rPr>
          <w:rtl/>
        </w:rPr>
        <w:t>מסמכים ישימים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 xml:space="preserve">מסמכים </w:t>
      </w:r>
      <w:r w:rsidRPr="007F7395">
        <w:rPr>
          <w:rFonts w:hint="cs"/>
          <w:rtl/>
        </w:rPr>
        <w:t>ה</w:t>
      </w:r>
      <w:r>
        <w:rPr>
          <w:rtl/>
        </w:rPr>
        <w:t>מוזכרים בנוהל זה</w:t>
      </w:r>
    </w:p>
    <w:p w:rsidR="00F6050E" w:rsidRDefault="00BB2484" w:rsidP="00F42642">
      <w:pPr>
        <w:pStyle w:val="Heading3"/>
        <w:rPr>
          <w:rtl/>
        </w:rPr>
      </w:pPr>
      <w:r w:rsidRPr="00E36A2B">
        <w:rPr>
          <w:rFonts w:hint="cs"/>
          <w:b/>
          <w:bCs/>
          <w:rtl/>
        </w:rPr>
        <w:t xml:space="preserve">ת"י 17065 </w:t>
      </w:r>
      <w:r w:rsidRPr="00E36A2B">
        <w:rPr>
          <w:b/>
          <w:bCs/>
        </w:rPr>
        <w:t>ISO/IEC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הערכת התאמה- דרישות מגופים שמתעידים מוצרים, תהליכים ושירותים.</w:t>
      </w:r>
    </w:p>
    <w:p w:rsidR="00F6050E" w:rsidRDefault="00BB2484" w:rsidP="00F42642">
      <w:pPr>
        <w:pStyle w:val="Heading3"/>
      </w:pPr>
      <w:r w:rsidRPr="005A5EB8">
        <w:rPr>
          <w:rFonts w:hint="cs"/>
          <w:b/>
          <w:bCs/>
          <w:rtl/>
        </w:rPr>
        <w:t xml:space="preserve">ת"י 17020 </w:t>
      </w:r>
      <w:r w:rsidRPr="005A5EB8">
        <w:rPr>
          <w:rFonts w:hint="cs"/>
          <w:b/>
          <w:bCs/>
        </w:rPr>
        <w:t>IEC</w:t>
      </w:r>
      <w:r w:rsidRPr="005A5EB8">
        <w:rPr>
          <w:rFonts w:hint="cs"/>
          <w:b/>
          <w:bCs/>
          <w:rtl/>
        </w:rPr>
        <w:t>/</w:t>
      </w:r>
      <w:r w:rsidRPr="005A5EB8">
        <w:rPr>
          <w:rFonts w:hint="cs"/>
          <w:b/>
          <w:bCs/>
        </w:rPr>
        <w:t>ISO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הערכת התאמה- דרישות לפעולתם של גופים מטיפוסים שונים המבצעים בחינה.</w:t>
      </w:r>
    </w:p>
    <w:p w:rsidR="00F6050E" w:rsidRDefault="007F7395" w:rsidP="00F42642">
      <w:pPr>
        <w:pStyle w:val="Heading3"/>
        <w:rPr>
          <w:rtl/>
        </w:rPr>
      </w:pPr>
      <w:r w:rsidRPr="000E135D">
        <w:rPr>
          <w:rFonts w:hint="cs"/>
          <w:rtl/>
        </w:rPr>
        <w:t xml:space="preserve">הוראת עבודה </w:t>
      </w:r>
      <w:r w:rsidRPr="000E135D">
        <w:t>ACSM 11.10</w:t>
      </w:r>
      <w:r w:rsidRPr="000E135D">
        <w:rPr>
          <w:rFonts w:hint="cs"/>
          <w:rtl/>
        </w:rPr>
        <w:t xml:space="preserve"> - פעולות מתקנות ומונעות.</w:t>
      </w:r>
    </w:p>
    <w:p w:rsidR="00F6050E" w:rsidRDefault="007F7395" w:rsidP="00F42642">
      <w:pPr>
        <w:pStyle w:val="Heading3"/>
        <w:rPr>
          <w:rtl/>
        </w:rPr>
      </w:pPr>
      <w:r w:rsidRPr="006D2BC3">
        <w:rPr>
          <w:rFonts w:hint="cs"/>
          <w:rtl/>
        </w:rPr>
        <w:t xml:space="preserve">נוהל המכון 156 - טיפול בתלונות. 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>נספחים וטפסים</w:t>
      </w:r>
    </w:p>
    <w:p w:rsidR="00EF2A17" w:rsidRDefault="006D2BC3" w:rsidP="000F3385">
      <w:pPr>
        <w:ind w:left="1133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אין.</w:t>
      </w:r>
    </w:p>
    <w:p w:rsidR="00F6050E" w:rsidRDefault="006B2B49" w:rsidP="00F42642">
      <w:pPr>
        <w:pStyle w:val="Heading1"/>
        <w:rPr>
          <w:rtl/>
        </w:rPr>
      </w:pPr>
      <w:r>
        <w:rPr>
          <w:rtl/>
        </w:rPr>
        <w:br w:type="page"/>
      </w:r>
      <w:r w:rsidR="00EF2A17">
        <w:rPr>
          <w:rtl/>
        </w:rPr>
        <w:lastRenderedPageBreak/>
        <w:t>הגדרות</w:t>
      </w:r>
    </w:p>
    <w:p w:rsidR="00F6050E" w:rsidRPr="00F42642" w:rsidRDefault="00D21EE9" w:rsidP="00F42642">
      <w:pPr>
        <w:pStyle w:val="Heading2"/>
        <w:rPr>
          <w:b w:val="0"/>
          <w:bCs w:val="0"/>
        </w:rPr>
      </w:pPr>
      <w:r w:rsidRPr="0006143F">
        <w:rPr>
          <w:rFonts w:hint="eastAsia"/>
          <w:rtl/>
        </w:rPr>
        <w:t>רכז</w:t>
      </w:r>
      <w:r w:rsidRPr="0006143F">
        <w:rPr>
          <w:rtl/>
        </w:rPr>
        <w:t xml:space="preserve"> התלונות </w:t>
      </w:r>
      <w:r w:rsidR="00D45937" w:rsidRPr="00F42642">
        <w:rPr>
          <w:b w:val="0"/>
          <w:bCs w:val="0"/>
          <w:rtl/>
        </w:rPr>
        <w:t xml:space="preserve">- </w:t>
      </w:r>
      <w:r w:rsidR="00D45937" w:rsidRPr="00F42642">
        <w:rPr>
          <w:rFonts w:hint="eastAsia"/>
          <w:b w:val="0"/>
          <w:bCs w:val="0"/>
          <w:rtl/>
        </w:rPr>
        <w:t>עובד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הממונה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ע</w:t>
      </w:r>
      <w:r w:rsidR="00D45937" w:rsidRPr="00F42642">
        <w:rPr>
          <w:b w:val="0"/>
          <w:bCs w:val="0"/>
          <w:rtl/>
        </w:rPr>
        <w:t xml:space="preserve">"י </w:t>
      </w:r>
      <w:r w:rsidR="00D45937" w:rsidRPr="00F42642">
        <w:rPr>
          <w:rFonts w:hint="eastAsia"/>
          <w:b w:val="0"/>
          <w:bCs w:val="0"/>
          <w:rtl/>
        </w:rPr>
        <w:t>ראש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מנהלת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תפעול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תן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תקן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לטפל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בתלונות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הקשורות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למנהלת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תפעול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תו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תקן</w:t>
      </w:r>
      <w:r w:rsidR="00D45937" w:rsidRPr="00F42642">
        <w:rPr>
          <w:b w:val="0"/>
          <w:bCs w:val="0"/>
          <w:rtl/>
        </w:rPr>
        <w:t>.</w:t>
      </w:r>
    </w:p>
    <w:p w:rsidR="00F6050E" w:rsidRDefault="0015660C" w:rsidP="00F42642">
      <w:pPr>
        <w:pStyle w:val="Heading2"/>
      </w:pPr>
      <w:r w:rsidRPr="0015660C">
        <w:rPr>
          <w:rFonts w:hint="cs"/>
          <w:rtl/>
        </w:rPr>
        <w:t xml:space="preserve">תלונה ישירה- </w:t>
      </w:r>
      <w:r w:rsidR="00D45937" w:rsidRPr="00F42642">
        <w:rPr>
          <w:rFonts w:hint="eastAsia"/>
          <w:b w:val="0"/>
          <w:bCs w:val="0"/>
          <w:rtl/>
        </w:rPr>
        <w:t>תלונה</w:t>
      </w:r>
      <w:r w:rsidR="00D45937" w:rsidRPr="00F42642">
        <w:rPr>
          <w:b w:val="0"/>
          <w:bCs w:val="0"/>
          <w:rtl/>
        </w:rPr>
        <w:t xml:space="preserve"> שהתקבלה מאדם, שאינו עובד של המכון, </w:t>
      </w:r>
      <w:r w:rsidR="00D45937" w:rsidRPr="00F42642">
        <w:rPr>
          <w:rFonts w:hint="eastAsia"/>
          <w:b w:val="0"/>
          <w:bCs w:val="0"/>
          <w:rtl/>
        </w:rPr>
        <w:t>שמבי</w:t>
      </w:r>
      <w:r w:rsidR="00956C9C">
        <w:rPr>
          <w:rFonts w:hint="cs"/>
          <w:b w:val="0"/>
          <w:bCs w:val="0"/>
          <w:rtl/>
        </w:rPr>
        <w:t>ע</w:t>
      </w:r>
      <w:r w:rsidR="00D45937" w:rsidRPr="00F42642">
        <w:rPr>
          <w:rFonts w:hint="eastAsia"/>
          <w:b w:val="0"/>
          <w:bCs w:val="0"/>
          <w:rtl/>
        </w:rPr>
        <w:t>ה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חוסר</w:t>
      </w:r>
      <w:r w:rsidR="00D45937" w:rsidRPr="00F42642">
        <w:rPr>
          <w:b w:val="0"/>
          <w:bCs w:val="0"/>
          <w:rtl/>
        </w:rPr>
        <w:t xml:space="preserve"> שביעת רצון עם מעשה או מחדל של המכון כאמור, או של אחד מעובדיו, </w:t>
      </w:r>
      <w:r w:rsidR="00D45937" w:rsidRPr="00F42642">
        <w:rPr>
          <w:rFonts w:hint="eastAsia"/>
          <w:b w:val="0"/>
          <w:bCs w:val="0"/>
          <w:rtl/>
        </w:rPr>
        <w:t>או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של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כל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פעילות</w:t>
      </w:r>
      <w:r w:rsidR="00D45937" w:rsidRPr="00F42642">
        <w:rPr>
          <w:b w:val="0"/>
          <w:bCs w:val="0"/>
          <w:rtl/>
        </w:rPr>
        <w:t xml:space="preserve"> </w:t>
      </w:r>
      <w:r w:rsidR="00D45937" w:rsidRPr="00F42642">
        <w:rPr>
          <w:rFonts w:hint="eastAsia"/>
          <w:b w:val="0"/>
          <w:bCs w:val="0"/>
          <w:rtl/>
        </w:rPr>
        <w:t>אחרת</w:t>
      </w:r>
      <w:r w:rsidR="00D45937" w:rsidRPr="00F42642">
        <w:rPr>
          <w:b w:val="0"/>
          <w:bCs w:val="0"/>
          <w:rtl/>
        </w:rPr>
        <w:t xml:space="preserve"> שהמכון מבוצע כחלק מחובותיה.</w:t>
      </w:r>
    </w:p>
    <w:p w:rsidR="00F6050E" w:rsidRPr="00F42642" w:rsidRDefault="005510EE" w:rsidP="00F42642">
      <w:pPr>
        <w:pStyle w:val="Heading2"/>
        <w:rPr>
          <w:b w:val="0"/>
          <w:bCs w:val="0"/>
        </w:rPr>
      </w:pPr>
      <w:r w:rsidRPr="005510EE">
        <w:rPr>
          <w:rtl/>
        </w:rPr>
        <w:t xml:space="preserve">תלונה עקיפה </w:t>
      </w:r>
      <w:r w:rsidR="00D45937" w:rsidRPr="00F42642">
        <w:rPr>
          <w:b w:val="0"/>
          <w:bCs w:val="0"/>
        </w:rPr>
        <w:t>–</w:t>
      </w:r>
      <w:r w:rsidR="00D45937" w:rsidRPr="00F42642">
        <w:rPr>
          <w:b w:val="0"/>
          <w:bCs w:val="0"/>
          <w:rtl/>
        </w:rPr>
        <w:t xml:space="preserve"> תלונה על מוצר, תהליך, או שירות של ארגון שאושר ע"י מכון התקנים הישראלי וקשורה לפעילות האגף.</w:t>
      </w:r>
    </w:p>
    <w:p w:rsidR="00F6050E" w:rsidRDefault="00EF2A17" w:rsidP="00F42642">
      <w:pPr>
        <w:pStyle w:val="Heading1"/>
        <w:rPr>
          <w:rtl/>
        </w:rPr>
      </w:pPr>
      <w:r>
        <w:rPr>
          <w:rtl/>
        </w:rPr>
        <w:t>פרוט והוראות</w:t>
      </w:r>
      <w:r w:rsidR="00077F9E">
        <w:rPr>
          <w:rFonts w:hint="cs"/>
          <w:rtl/>
        </w:rPr>
        <w:t xml:space="preserve"> 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>אחריות</w:t>
      </w:r>
    </w:p>
    <w:p w:rsidR="00F6050E" w:rsidRDefault="003B6EB8" w:rsidP="00F42642">
      <w:pPr>
        <w:pStyle w:val="Heading3"/>
        <w:rPr>
          <w:rtl/>
        </w:rPr>
      </w:pPr>
      <w:r>
        <w:rPr>
          <w:rFonts w:hint="cs"/>
          <w:rtl/>
        </w:rPr>
        <w:t>מנהלת תפעול תו תקן</w:t>
      </w:r>
      <w:r w:rsidR="00EF2A17" w:rsidRPr="003B6EB8">
        <w:rPr>
          <w:rtl/>
        </w:rPr>
        <w:t xml:space="preserve"> אחראי</w:t>
      </w:r>
      <w:r>
        <w:rPr>
          <w:rFonts w:hint="cs"/>
          <w:rtl/>
        </w:rPr>
        <w:t>ת</w:t>
      </w:r>
      <w:r w:rsidR="00EF2A17" w:rsidRPr="003B6EB8">
        <w:rPr>
          <w:rtl/>
        </w:rPr>
        <w:t xml:space="preserve"> לטפל בתלונות</w:t>
      </w:r>
      <w:r w:rsidR="00F91C65">
        <w:rPr>
          <w:rFonts w:hint="cs"/>
          <w:rtl/>
        </w:rPr>
        <w:t xml:space="preserve"> והמחלוקות</w:t>
      </w:r>
      <w:r w:rsidR="00EF2A17" w:rsidRPr="003B6EB8">
        <w:rPr>
          <w:rFonts w:hint="cs"/>
          <w:rtl/>
        </w:rPr>
        <w:t xml:space="preserve"> </w:t>
      </w:r>
      <w:r w:rsidR="00EF2A17" w:rsidRPr="003B6EB8">
        <w:rPr>
          <w:rtl/>
        </w:rPr>
        <w:t>הבאות:</w:t>
      </w:r>
    </w:p>
    <w:p w:rsidR="00F6050E" w:rsidRPr="00F42642" w:rsidRDefault="00BD1837" w:rsidP="00F42642">
      <w:pPr>
        <w:pStyle w:val="Heading4"/>
        <w:rPr>
          <w:rtl/>
        </w:rPr>
      </w:pPr>
      <w:r w:rsidRPr="0006143F">
        <w:rPr>
          <w:rFonts w:hint="eastAsia"/>
          <w:rtl/>
        </w:rPr>
        <w:t>תלונות</w:t>
      </w:r>
      <w:r w:rsidRPr="0006143F">
        <w:rPr>
          <w:rtl/>
        </w:rPr>
        <w:t xml:space="preserve"> </w:t>
      </w:r>
      <w:r w:rsidR="00D45937" w:rsidRPr="005569B5">
        <w:rPr>
          <w:rFonts w:hint="eastAsia"/>
          <w:rtl/>
        </w:rPr>
        <w:t>ישירות</w:t>
      </w:r>
      <w:r w:rsidR="00D45937" w:rsidRPr="00F42642">
        <w:rPr>
          <w:rtl/>
        </w:rPr>
        <w:t xml:space="preserve"> </w:t>
      </w:r>
      <w:r w:rsidR="00D45937" w:rsidRPr="00F42642">
        <w:rPr>
          <w:rFonts w:hint="eastAsia"/>
          <w:rtl/>
        </w:rPr>
        <w:t>הנוגעות</w:t>
      </w:r>
      <w:r w:rsidR="00D45937" w:rsidRPr="00F42642">
        <w:rPr>
          <w:rtl/>
        </w:rPr>
        <w:t xml:space="preserve"> </w:t>
      </w:r>
      <w:r w:rsidR="00D45937" w:rsidRPr="00F42642">
        <w:rPr>
          <w:rFonts w:hint="eastAsia"/>
          <w:rtl/>
        </w:rPr>
        <w:t>בפעילות</w:t>
      </w:r>
      <w:r w:rsidR="00D45937" w:rsidRPr="00F42642">
        <w:rPr>
          <w:rtl/>
        </w:rPr>
        <w:t xml:space="preserve"> </w:t>
      </w:r>
      <w:r w:rsidR="00D45937" w:rsidRPr="00F42642">
        <w:rPr>
          <w:rFonts w:hint="eastAsia"/>
          <w:rtl/>
        </w:rPr>
        <w:t>המנהלה</w:t>
      </w:r>
      <w:r w:rsidR="00D45937" w:rsidRPr="00F42642">
        <w:rPr>
          <w:rtl/>
        </w:rPr>
        <w:t>.</w:t>
      </w:r>
    </w:p>
    <w:p w:rsidR="00F6050E" w:rsidRDefault="00D45937" w:rsidP="00F42642">
      <w:pPr>
        <w:pStyle w:val="Heading4"/>
        <w:rPr>
          <w:rtl/>
        </w:rPr>
      </w:pPr>
      <w:r w:rsidRPr="00F42642">
        <w:rPr>
          <w:rFonts w:hint="eastAsia"/>
          <w:rtl/>
        </w:rPr>
        <w:t>תלונות</w:t>
      </w:r>
      <w:r w:rsidR="00BD1837">
        <w:rPr>
          <w:rFonts w:hint="cs"/>
          <w:rtl/>
        </w:rPr>
        <w:t xml:space="preserve"> עקיפות הקשורות ביצרנים או במוצרים </w:t>
      </w:r>
      <w:r w:rsidR="00956C9C">
        <w:rPr>
          <w:rFonts w:hint="cs"/>
          <w:rtl/>
        </w:rPr>
        <w:t>המסומנים ב</w:t>
      </w:r>
      <w:r w:rsidR="00BD1837">
        <w:rPr>
          <w:rFonts w:hint="cs"/>
          <w:rtl/>
        </w:rPr>
        <w:t>תו תקן.</w:t>
      </w:r>
    </w:p>
    <w:p w:rsidR="00F6050E" w:rsidRDefault="00BD1837" w:rsidP="00F42642">
      <w:pPr>
        <w:pStyle w:val="Heading3"/>
      </w:pPr>
      <w:r>
        <w:rPr>
          <w:rFonts w:hint="cs"/>
          <w:rtl/>
        </w:rPr>
        <w:t xml:space="preserve">האחריות לטיפול בתלונה חלה על האדם </w:t>
      </w:r>
      <w:r w:rsidR="00956C9C">
        <w:rPr>
          <w:rFonts w:hint="cs"/>
          <w:rtl/>
        </w:rPr>
        <w:t xml:space="preserve">שהתמנה </w:t>
      </w:r>
      <w:r>
        <w:rPr>
          <w:rFonts w:hint="cs"/>
          <w:rtl/>
        </w:rPr>
        <w:t>לטפל בתלונה ע"י ראש מנהלת תפעול תו תקן.</w:t>
      </w:r>
    </w:p>
    <w:p w:rsidR="00F6050E" w:rsidRDefault="00BD1837" w:rsidP="00F42642">
      <w:pPr>
        <w:pStyle w:val="Heading3"/>
        <w:rPr>
          <w:rtl/>
        </w:rPr>
      </w:pPr>
      <w:r>
        <w:rPr>
          <w:rFonts w:hint="cs"/>
          <w:rtl/>
        </w:rPr>
        <w:t>האחריות המלאה ל</w:t>
      </w:r>
      <w:r w:rsidR="00956C9C">
        <w:rPr>
          <w:rFonts w:hint="cs"/>
          <w:rtl/>
        </w:rPr>
        <w:t>טיפול ב</w:t>
      </w:r>
      <w:r>
        <w:rPr>
          <w:rFonts w:hint="cs"/>
          <w:rtl/>
        </w:rPr>
        <w:t>תלונות חלה על ראש מנהלת תפעול תו תקן. האחריות כוללת: רישום, האצלת סמכויות, מעקב, סגירה , דיווח ופעולות מתקנות.</w:t>
      </w:r>
    </w:p>
    <w:p w:rsidR="00F6050E" w:rsidRDefault="00956C9C" w:rsidP="00F42642">
      <w:pPr>
        <w:pStyle w:val="Heading2"/>
        <w:rPr>
          <w:rtl/>
        </w:rPr>
      </w:pPr>
      <w:r>
        <w:rPr>
          <w:rFonts w:hint="cs"/>
          <w:rtl/>
        </w:rPr>
        <w:t>סודיות</w:t>
      </w:r>
    </w:p>
    <w:p w:rsidR="00F6050E" w:rsidRDefault="00BD1837" w:rsidP="00F42642">
      <w:pPr>
        <w:pStyle w:val="Heading3"/>
        <w:rPr>
          <w:rtl/>
        </w:rPr>
      </w:pPr>
      <w:r>
        <w:rPr>
          <w:rFonts w:hint="cs"/>
          <w:rtl/>
        </w:rPr>
        <w:t>זהות המתלונן ונושא התלונה יחשבו כמידע חסוי ולא יחשפו ל</w:t>
      </w:r>
      <w:r w:rsidR="00C70D14">
        <w:rPr>
          <w:rFonts w:hint="cs"/>
          <w:rtl/>
        </w:rPr>
        <w:t>גורמים שאינם מעורבים בתלונה כמוגדר בנוהל זה.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>קבל</w:t>
      </w:r>
      <w:r w:rsidR="00956C9C">
        <w:rPr>
          <w:rFonts w:hint="cs"/>
          <w:rtl/>
        </w:rPr>
        <w:t>ה</w:t>
      </w:r>
      <w:r>
        <w:rPr>
          <w:rtl/>
        </w:rPr>
        <w:t xml:space="preserve"> ורישום התלונה</w:t>
      </w:r>
    </w:p>
    <w:p w:rsidR="00F6050E" w:rsidRDefault="00EF2A17" w:rsidP="00F42642">
      <w:pPr>
        <w:pStyle w:val="Heading3"/>
        <w:rPr>
          <w:rtl/>
        </w:rPr>
      </w:pPr>
      <w:r w:rsidRPr="00C70D14">
        <w:rPr>
          <w:rtl/>
        </w:rPr>
        <w:t xml:space="preserve">עובד האגף המקבל תלונה בכל דרך שהיא (בכתב, בעל פה, בטלפון) יעבירה מיד עם קבלתה </w:t>
      </w:r>
      <w:r w:rsidR="00C70D14">
        <w:rPr>
          <w:rFonts w:hint="cs"/>
          <w:rtl/>
        </w:rPr>
        <w:t>לרכז</w:t>
      </w:r>
      <w:r w:rsidRPr="00C70D14">
        <w:rPr>
          <w:rtl/>
        </w:rPr>
        <w:t xml:space="preserve"> </w:t>
      </w:r>
      <w:r w:rsidR="00C70D14">
        <w:rPr>
          <w:rFonts w:hint="cs"/>
          <w:rtl/>
        </w:rPr>
        <w:t>ה</w:t>
      </w:r>
      <w:r w:rsidRPr="00C70D14">
        <w:rPr>
          <w:rtl/>
        </w:rPr>
        <w:t xml:space="preserve">תלונות. </w:t>
      </w:r>
      <w:r w:rsidR="00C70D14">
        <w:rPr>
          <w:rFonts w:hint="cs"/>
          <w:rtl/>
        </w:rPr>
        <w:t xml:space="preserve">בשלב זה </w:t>
      </w:r>
      <w:r w:rsidR="00C70D14" w:rsidRPr="00C70D14">
        <w:rPr>
          <w:rtl/>
        </w:rPr>
        <w:t>המתלונן יתבקש לציין את מירב הפרטים האפשריים</w:t>
      </w:r>
      <w:r w:rsidR="00C70D14" w:rsidRPr="00C70D14">
        <w:rPr>
          <w:rFonts w:hint="cs"/>
          <w:rtl/>
        </w:rPr>
        <w:t>.</w:t>
      </w:r>
    </w:p>
    <w:p w:rsidR="00F6050E" w:rsidRDefault="00EE25AE" w:rsidP="00F42642">
      <w:pPr>
        <w:pStyle w:val="Heading3"/>
        <w:rPr>
          <w:rtl/>
        </w:rPr>
      </w:pPr>
      <w:r w:rsidRPr="00EE25AE">
        <w:rPr>
          <w:rFonts w:hint="cs"/>
          <w:rtl/>
        </w:rPr>
        <w:t>רכז ה</w:t>
      </w:r>
      <w:r>
        <w:rPr>
          <w:rFonts w:hint="cs"/>
          <w:rtl/>
        </w:rPr>
        <w:t xml:space="preserve">תלונות </w:t>
      </w:r>
      <w:r w:rsidR="00956C9C">
        <w:rPr>
          <w:rFonts w:hint="cs"/>
          <w:rtl/>
        </w:rPr>
        <w:t>ידווח ל</w:t>
      </w:r>
      <w:r>
        <w:rPr>
          <w:rFonts w:hint="cs"/>
          <w:rtl/>
        </w:rPr>
        <w:t xml:space="preserve">ראש מנהלת תפעול תו תקן </w:t>
      </w:r>
      <w:r w:rsidR="00956C9C">
        <w:rPr>
          <w:rFonts w:hint="cs"/>
          <w:rtl/>
        </w:rPr>
        <w:t xml:space="preserve">על קבלת התלונה מיידית. רכז התלונות </w:t>
      </w:r>
      <w:r>
        <w:rPr>
          <w:rFonts w:hint="cs"/>
          <w:rtl/>
        </w:rPr>
        <w:t xml:space="preserve">ישלח למתלונן אישור על קבלת התלונה תוך 7 ימי עבודה. במקרה של תלונה </w:t>
      </w:r>
      <w:r w:rsidR="0036060A">
        <w:rPr>
          <w:rFonts w:hint="cs"/>
          <w:rtl/>
        </w:rPr>
        <w:t>עקיפה</w:t>
      </w:r>
      <w:r>
        <w:rPr>
          <w:rFonts w:hint="cs"/>
          <w:rtl/>
        </w:rPr>
        <w:t>, הגוף המצוין בתלונה יקבל הודעה תוך 7 ימי עבודה.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lastRenderedPageBreak/>
        <w:t>הטיפול בתלונה</w:t>
      </w:r>
    </w:p>
    <w:p w:rsidR="00F6050E" w:rsidRDefault="00EE25AE" w:rsidP="00F42642">
      <w:pPr>
        <w:pStyle w:val="Heading3"/>
        <w:rPr>
          <w:rtl/>
        </w:rPr>
      </w:pPr>
      <w:r>
        <w:rPr>
          <w:rFonts w:hint="cs"/>
          <w:rtl/>
        </w:rPr>
        <w:t xml:space="preserve">כל </w:t>
      </w:r>
      <w:r w:rsidR="00D45937" w:rsidRPr="00F42642">
        <w:rPr>
          <w:rFonts w:hint="eastAsia"/>
          <w:b/>
          <w:bCs/>
          <w:rtl/>
        </w:rPr>
        <w:t>התלונות</w:t>
      </w:r>
      <w:r w:rsidR="00D45937" w:rsidRPr="00F42642">
        <w:rPr>
          <w:b/>
          <w:bCs/>
          <w:rtl/>
        </w:rPr>
        <w:t xml:space="preserve"> </w:t>
      </w:r>
      <w:r w:rsidR="00D45937" w:rsidRPr="00F42642">
        <w:rPr>
          <w:rFonts w:hint="eastAsia"/>
          <w:b/>
          <w:bCs/>
          <w:rtl/>
        </w:rPr>
        <w:t>הישירות</w:t>
      </w:r>
      <w:r>
        <w:rPr>
          <w:rFonts w:hint="cs"/>
          <w:rtl/>
        </w:rPr>
        <w:t xml:space="preserve"> יועברו למבקר מכון התקנים בהתאם לנוהל המכון 156.</w:t>
      </w:r>
    </w:p>
    <w:p w:rsidR="00F6050E" w:rsidRDefault="00D45937" w:rsidP="00F42642">
      <w:pPr>
        <w:pStyle w:val="Heading3"/>
        <w:rPr>
          <w:rtl/>
        </w:rPr>
      </w:pPr>
      <w:r w:rsidRPr="00F42642">
        <w:rPr>
          <w:rFonts w:hint="eastAsia"/>
          <w:b/>
          <w:bCs/>
          <w:rtl/>
        </w:rPr>
        <w:t>תלונות</w:t>
      </w:r>
      <w:r w:rsidRPr="00F42642">
        <w:rPr>
          <w:b/>
          <w:bCs/>
          <w:rtl/>
        </w:rPr>
        <w:t xml:space="preserve"> </w:t>
      </w:r>
      <w:r w:rsidRPr="00F42642">
        <w:rPr>
          <w:rFonts w:hint="eastAsia"/>
          <w:b/>
          <w:bCs/>
          <w:rtl/>
        </w:rPr>
        <w:t>עקיפות</w:t>
      </w:r>
      <w:r w:rsidR="00EE25AE">
        <w:rPr>
          <w:rFonts w:hint="cs"/>
          <w:rtl/>
        </w:rPr>
        <w:t xml:space="preserve"> יטופלו כדלקמן:</w:t>
      </w:r>
    </w:p>
    <w:p w:rsidR="008547B5" w:rsidRPr="008547B5" w:rsidRDefault="008547B5" w:rsidP="008547B5">
      <w:pPr>
        <w:rPr>
          <w:rtl/>
        </w:rPr>
      </w:pPr>
    </w:p>
    <w:p w:rsidR="00F6050E" w:rsidRDefault="008547B5" w:rsidP="00F42642">
      <w:pPr>
        <w:pStyle w:val="Heading4"/>
        <w:numPr>
          <w:ilvl w:val="0"/>
          <w:numId w:val="7"/>
        </w:numPr>
        <w:ind w:left="2125" w:hanging="425"/>
        <w:rPr>
          <w:rtl/>
        </w:rPr>
      </w:pPr>
      <w:r>
        <w:rPr>
          <w:rFonts w:hint="cs"/>
          <w:rtl/>
        </w:rPr>
        <w:t xml:space="preserve">רכז התלונות יוודא שכוח האדם או הנושא שבמרכז התלונה אכן באחריות </w:t>
      </w:r>
      <w:r w:rsidR="00117204">
        <w:rPr>
          <w:rFonts w:hint="cs"/>
          <w:rtl/>
        </w:rPr>
        <w:t xml:space="preserve"> </w:t>
      </w:r>
      <w:r>
        <w:rPr>
          <w:rFonts w:hint="cs"/>
          <w:rtl/>
        </w:rPr>
        <w:t>מנהלת תפעול תו תקן</w:t>
      </w:r>
      <w:r w:rsidR="00117204">
        <w:rPr>
          <w:rFonts w:hint="cs"/>
          <w:rtl/>
        </w:rPr>
        <w:t xml:space="preserve"> (שפעילות ההתעדה בה עוסקת התלונה אכן בוצעה על ידי מנהלת תפעול תו תקן) </w:t>
      </w:r>
      <w:r>
        <w:rPr>
          <w:rFonts w:hint="cs"/>
          <w:rtl/>
        </w:rPr>
        <w:t xml:space="preserve"> ויידע את ראש מנהלת תפעול תו תקן ואת מבקר מכון התקנים.</w:t>
      </w:r>
    </w:p>
    <w:p w:rsidR="00F6050E" w:rsidRDefault="00566635" w:rsidP="00F42642">
      <w:pPr>
        <w:pStyle w:val="Heading4"/>
        <w:rPr>
          <w:rtl/>
        </w:rPr>
      </w:pPr>
      <w:r>
        <w:rPr>
          <w:rFonts w:hint="cs"/>
          <w:rtl/>
        </w:rPr>
        <w:t xml:space="preserve">לאחר בחינת התלונה, ראש מנהלת תפעול תו תקן יחליט מיהו האדם המתאים ביותר </w:t>
      </w:r>
      <w:r w:rsidR="00956C9C">
        <w:rPr>
          <w:rFonts w:hint="cs"/>
          <w:rtl/>
        </w:rPr>
        <w:t xml:space="preserve">לטיפול בתלונה </w:t>
      </w:r>
      <w:r>
        <w:rPr>
          <w:rFonts w:hint="cs"/>
          <w:rtl/>
        </w:rPr>
        <w:t>בתוך מנהלת תפעול תו תקן (</w:t>
      </w:r>
      <w:r w:rsidR="00117204">
        <w:rPr>
          <w:rFonts w:hint="cs"/>
          <w:rtl/>
        </w:rPr>
        <w:t>שלא טיפל בתיק הראשוני</w:t>
      </w:r>
      <w:r>
        <w:rPr>
          <w:rFonts w:hint="cs"/>
          <w:rtl/>
        </w:rPr>
        <w:t>). לאחר מכן הוא יעביר אליו את התלונה והמסמכים הנלווים, במידה וקיימים.</w:t>
      </w:r>
    </w:p>
    <w:p w:rsidR="00F6050E" w:rsidRDefault="00566635" w:rsidP="00F42642">
      <w:pPr>
        <w:pStyle w:val="Heading4"/>
        <w:rPr>
          <w:rtl/>
        </w:rPr>
      </w:pPr>
      <w:r w:rsidRPr="00566635">
        <w:rPr>
          <w:rtl/>
        </w:rPr>
        <w:t>המטפל בתלונה</w:t>
      </w:r>
      <w:r w:rsidRPr="00566635">
        <w:rPr>
          <w:rFonts w:hint="cs"/>
          <w:rtl/>
        </w:rPr>
        <w:t xml:space="preserve"> </w:t>
      </w:r>
      <w:r w:rsidRPr="00566635">
        <w:rPr>
          <w:rtl/>
        </w:rPr>
        <w:t xml:space="preserve">יבחן את התלונה על כל היבטיה, ילמד את העובדות הקשורות בה ויברר אם יש בה צדק. בהתאם לצורך המטפל </w:t>
      </w:r>
      <w:r w:rsidR="00956C9C" w:rsidRPr="00566635">
        <w:rPr>
          <w:rtl/>
        </w:rPr>
        <w:t xml:space="preserve">יעיין </w:t>
      </w:r>
      <w:r w:rsidRPr="00566635">
        <w:rPr>
          <w:rtl/>
        </w:rPr>
        <w:t>במסמכים, בתעודות, בתקנים ובכל תיעוד אחר, שיכול להיות לו קשר לתלונה ולבירור העובדות. אם ימצא זאת לנכון, רשאי המטפל להיפגש עם עובדים אחרים ועם המתלונן ולתשאל אותם.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>סיום הטיפול בתלונה</w:t>
      </w:r>
    </w:p>
    <w:p w:rsidR="00F6050E" w:rsidRDefault="00EF2A17" w:rsidP="00F42642">
      <w:pPr>
        <w:pStyle w:val="Heading3"/>
        <w:rPr>
          <w:rtl/>
        </w:rPr>
      </w:pPr>
      <w:r w:rsidRPr="007D64D9">
        <w:rPr>
          <w:rtl/>
        </w:rPr>
        <w:t>לכל תלונה</w:t>
      </w:r>
      <w:r w:rsidRPr="007D64D9">
        <w:rPr>
          <w:rFonts w:hint="cs"/>
          <w:rtl/>
        </w:rPr>
        <w:t xml:space="preserve"> </w:t>
      </w:r>
      <w:r w:rsidRPr="007D64D9">
        <w:rPr>
          <w:rtl/>
        </w:rPr>
        <w:t>שנתקבלה תינתן</w:t>
      </w:r>
      <w:r w:rsidR="00C71759">
        <w:rPr>
          <w:rFonts w:hint="cs"/>
          <w:rtl/>
        </w:rPr>
        <w:t xml:space="preserve"> </w:t>
      </w:r>
      <w:r w:rsidR="00C71759" w:rsidRPr="007D64D9">
        <w:rPr>
          <w:rtl/>
        </w:rPr>
        <w:t>תשובה</w:t>
      </w:r>
      <w:r w:rsidRPr="007D64D9">
        <w:rPr>
          <w:rFonts w:hint="cs"/>
          <w:rtl/>
        </w:rPr>
        <w:t xml:space="preserve"> </w:t>
      </w:r>
      <w:r w:rsidRPr="007D64D9">
        <w:rPr>
          <w:rtl/>
        </w:rPr>
        <w:t xml:space="preserve">בכתב </w:t>
      </w:r>
      <w:r w:rsidRPr="007D64D9">
        <w:rPr>
          <w:rFonts w:hint="cs"/>
          <w:rtl/>
        </w:rPr>
        <w:t xml:space="preserve">ע"י </w:t>
      </w:r>
      <w:r w:rsidR="007D64D9">
        <w:rPr>
          <w:rFonts w:hint="cs"/>
          <w:rtl/>
        </w:rPr>
        <w:t xml:space="preserve">ראש </w:t>
      </w:r>
      <w:r w:rsidR="001B2FCE">
        <w:rPr>
          <w:rFonts w:hint="cs"/>
          <w:rtl/>
        </w:rPr>
        <w:t>מנהלת תפעול תו תקן או מבקר מכון התקנים.</w:t>
      </w:r>
    </w:p>
    <w:p w:rsidR="00F6050E" w:rsidRDefault="002C7871" w:rsidP="00F42642">
      <w:pPr>
        <w:pStyle w:val="Heading3"/>
        <w:rPr>
          <w:rtl/>
        </w:rPr>
      </w:pPr>
      <w:r w:rsidRPr="002C7871">
        <w:rPr>
          <w:rtl/>
        </w:rPr>
        <w:t>מכתב התשובה יכלול תקציר הבירור שנערך, הממצאים והמסקנות שהוסקו.</w:t>
      </w:r>
    </w:p>
    <w:p w:rsidR="00F6050E" w:rsidRDefault="002C7871" w:rsidP="00F42642">
      <w:pPr>
        <w:pStyle w:val="Heading3"/>
        <w:rPr>
          <w:rtl/>
        </w:rPr>
      </w:pPr>
      <w:r w:rsidRPr="002C7871">
        <w:rPr>
          <w:rtl/>
        </w:rPr>
        <w:t>עם משלוח המכתב תיחשב התלונה "סגורה"</w:t>
      </w:r>
      <w:r w:rsidRPr="002C7871">
        <w:rPr>
          <w:rFonts w:hint="cs"/>
          <w:rtl/>
        </w:rPr>
        <w:t>.</w:t>
      </w:r>
    </w:p>
    <w:p w:rsidR="00F6050E" w:rsidRDefault="00C71759" w:rsidP="00F42642">
      <w:pPr>
        <w:pStyle w:val="Heading3"/>
        <w:rPr>
          <w:rtl/>
        </w:rPr>
      </w:pPr>
      <w:r>
        <w:rPr>
          <w:rFonts w:hint="cs"/>
          <w:rtl/>
        </w:rPr>
        <w:t>במקרה</w:t>
      </w:r>
      <w:r w:rsidR="00EF2A17" w:rsidRPr="002C7871">
        <w:rPr>
          <w:rtl/>
        </w:rPr>
        <w:t xml:space="preserve"> </w:t>
      </w:r>
      <w:r>
        <w:rPr>
          <w:rFonts w:hint="cs"/>
          <w:rtl/>
        </w:rPr>
        <w:t>ו</w:t>
      </w:r>
      <w:r w:rsidR="00EF2A17" w:rsidRPr="002C7871">
        <w:rPr>
          <w:rtl/>
        </w:rPr>
        <w:t>לתלונה יכולה להיות השלכה משפטית או כספית על המכון, לא תישלח תשובה למתלונן אלא לאחר שנוסח התשובה קיבל את אישורו של היועץ המשפטי של המכון</w:t>
      </w:r>
      <w:r w:rsidR="002C7871" w:rsidRPr="002C7871">
        <w:rPr>
          <w:rFonts w:hint="cs"/>
          <w:rtl/>
        </w:rPr>
        <w:t>.</w:t>
      </w:r>
    </w:p>
    <w:p w:rsidR="00F6050E" w:rsidRDefault="002C7871" w:rsidP="00F42642">
      <w:pPr>
        <w:pStyle w:val="Heading3"/>
      </w:pPr>
      <w:r w:rsidRPr="002C7871">
        <w:rPr>
          <w:rtl/>
        </w:rPr>
        <w:t xml:space="preserve">התשובה </w:t>
      </w:r>
      <w:r w:rsidRPr="002C7871">
        <w:rPr>
          <w:rFonts w:hint="cs"/>
          <w:rtl/>
        </w:rPr>
        <w:t xml:space="preserve">הסופית </w:t>
      </w:r>
      <w:r w:rsidRPr="002C7871">
        <w:rPr>
          <w:rtl/>
        </w:rPr>
        <w:t xml:space="preserve">למתלונן תישלח בתוך </w:t>
      </w:r>
      <w:r w:rsidRPr="002C7871">
        <w:rPr>
          <w:rFonts w:hint="cs"/>
          <w:rtl/>
        </w:rPr>
        <w:t xml:space="preserve"> 30</w:t>
      </w:r>
      <w:r w:rsidRPr="002C7871">
        <w:rPr>
          <w:rtl/>
        </w:rPr>
        <w:t xml:space="preserve"> ימים מיום קבלתה. </w:t>
      </w:r>
    </w:p>
    <w:p w:rsidR="00F6050E" w:rsidRDefault="002C7871" w:rsidP="00F42642">
      <w:pPr>
        <w:pStyle w:val="Heading3"/>
      </w:pPr>
      <w:r w:rsidRPr="002C7871">
        <w:rPr>
          <w:rtl/>
        </w:rPr>
        <w:t xml:space="preserve">באותם מקרים שבהם לא ניתן לסיים את בירור התלונה תוך פרק זמן זה, באחריות </w:t>
      </w:r>
      <w:r w:rsidR="00CC1EB1">
        <w:rPr>
          <w:rFonts w:hint="cs"/>
          <w:rtl/>
        </w:rPr>
        <w:t>רכז</w:t>
      </w:r>
      <w:r w:rsidR="00C71759">
        <w:rPr>
          <w:rFonts w:hint="cs"/>
          <w:rtl/>
        </w:rPr>
        <w:t xml:space="preserve"> התלונות</w:t>
      </w:r>
      <w:r w:rsidRPr="002C7871">
        <w:rPr>
          <w:rtl/>
        </w:rPr>
        <w:t xml:space="preserve"> לשלוח למתלונן תשובת ביניים</w:t>
      </w:r>
      <w:r w:rsidRPr="002C7871">
        <w:rPr>
          <w:rFonts w:hint="cs"/>
          <w:rtl/>
        </w:rPr>
        <w:t>.</w:t>
      </w:r>
    </w:p>
    <w:p w:rsidR="00F6050E" w:rsidRDefault="002C7871" w:rsidP="00F42642">
      <w:pPr>
        <w:pStyle w:val="Heading3"/>
        <w:rPr>
          <w:rtl/>
        </w:rPr>
      </w:pPr>
      <w:r w:rsidRPr="002C7871">
        <w:rPr>
          <w:rFonts w:hint="cs"/>
          <w:rtl/>
        </w:rPr>
        <w:t>תלונות פתוחות יבדקו לאחר 30 יום והסיבה לאי סגירתן תתועד.</w:t>
      </w:r>
    </w:p>
    <w:p w:rsidR="00F6050E" w:rsidRDefault="002F31C7" w:rsidP="00F42642">
      <w:pPr>
        <w:pStyle w:val="Heading3"/>
        <w:rPr>
          <w:rtl/>
        </w:rPr>
      </w:pPr>
      <w:r w:rsidRPr="002F31C7">
        <w:rPr>
          <w:rFonts w:hint="cs"/>
          <w:rtl/>
        </w:rPr>
        <w:lastRenderedPageBreak/>
        <w:t>ראש מנהלת תפעול תו תקן ישקול אם ובאיזה היקף יש לפרסם את נושא התלונה ואת פתרונה. ראש המנהלה גם יקבע אם התלונה תוצג בוועדה מקצועית בהסתמך על חומרת</w:t>
      </w:r>
      <w:r w:rsidR="00C71759">
        <w:rPr>
          <w:rFonts w:hint="cs"/>
          <w:rtl/>
        </w:rPr>
        <w:t>ה</w:t>
      </w:r>
      <w:r w:rsidRPr="002F31C7">
        <w:rPr>
          <w:rFonts w:hint="cs"/>
          <w:rtl/>
        </w:rPr>
        <w:t xml:space="preserve"> </w:t>
      </w:r>
      <w:r w:rsidR="00C71759">
        <w:rPr>
          <w:rFonts w:hint="cs"/>
          <w:rtl/>
        </w:rPr>
        <w:t>ומידת הצדק שב</w:t>
      </w:r>
      <w:r w:rsidRPr="002F31C7">
        <w:rPr>
          <w:rFonts w:hint="cs"/>
          <w:rtl/>
        </w:rPr>
        <w:t>תלונה.</w:t>
      </w:r>
    </w:p>
    <w:p w:rsidR="00F6050E" w:rsidRDefault="002F31C7" w:rsidP="00F42642">
      <w:pPr>
        <w:pStyle w:val="Heading3"/>
      </w:pPr>
      <w:r>
        <w:rPr>
          <w:rFonts w:hint="cs"/>
          <w:rtl/>
        </w:rPr>
        <w:t>פרטי התלונה יועברו לבוחן התהליך הרלוונטי לסקירה במהלך בחינת התהליך הבאה.</w:t>
      </w:r>
    </w:p>
    <w:p w:rsidR="002C7871" w:rsidRPr="002C7871" w:rsidRDefault="002C7871" w:rsidP="002C7871">
      <w:pPr>
        <w:rPr>
          <w:rtl/>
        </w:rPr>
      </w:pPr>
    </w:p>
    <w:p w:rsidR="00F6050E" w:rsidRDefault="00CC1EB1" w:rsidP="00F42642">
      <w:pPr>
        <w:pStyle w:val="Heading2"/>
        <w:rPr>
          <w:rtl/>
        </w:rPr>
      </w:pPr>
      <w:r>
        <w:rPr>
          <w:rtl/>
        </w:rPr>
        <w:t>דיווח ופעולה מתקנת</w:t>
      </w:r>
    </w:p>
    <w:p w:rsidR="00F6050E" w:rsidRDefault="00FE6895" w:rsidP="00F42642">
      <w:pPr>
        <w:pStyle w:val="Heading3"/>
        <w:rPr>
          <w:rtl/>
        </w:rPr>
      </w:pPr>
      <w:r>
        <w:rPr>
          <w:rFonts w:hint="cs"/>
          <w:rtl/>
        </w:rPr>
        <w:t xml:space="preserve">ראש מנהלת תפעול תו תתקן יתייעץ עם </w:t>
      </w:r>
      <w:r w:rsidRPr="002C7871">
        <w:rPr>
          <w:rtl/>
        </w:rPr>
        <w:t>היועץ המשפטי של המכון</w:t>
      </w:r>
      <w:r>
        <w:rPr>
          <w:rFonts w:hint="cs"/>
          <w:rtl/>
        </w:rPr>
        <w:t xml:space="preserve"> בנושא כל תלונה שעל פי שיקול דעתו </w:t>
      </w:r>
      <w:r w:rsidR="00EF2A17" w:rsidRPr="00FE6895">
        <w:rPr>
          <w:rtl/>
        </w:rPr>
        <w:t xml:space="preserve">עלולה להביא נזק (תדמיתי, משפטי וכו') </w:t>
      </w:r>
      <w:r w:rsidR="00C71759">
        <w:rPr>
          <w:rFonts w:hint="cs"/>
          <w:rtl/>
        </w:rPr>
        <w:t xml:space="preserve">למערכת </w:t>
      </w:r>
      <w:r>
        <w:rPr>
          <w:rFonts w:hint="cs"/>
          <w:rtl/>
        </w:rPr>
        <w:t>תו תקן</w:t>
      </w:r>
      <w:r w:rsidR="00EF2A17" w:rsidRPr="00FE6895">
        <w:rPr>
          <w:rtl/>
        </w:rPr>
        <w:t xml:space="preserve"> או למכון כולו. במקרה זה </w:t>
      </w:r>
      <w:r>
        <w:rPr>
          <w:rtl/>
        </w:rPr>
        <w:t>תינתן תשובה למתלונן</w:t>
      </w:r>
      <w:r>
        <w:rPr>
          <w:rFonts w:hint="cs"/>
          <w:rtl/>
        </w:rPr>
        <w:t xml:space="preserve"> </w:t>
      </w:r>
      <w:r w:rsidR="00EF2A17" w:rsidRPr="00FE6895">
        <w:rPr>
          <w:rtl/>
        </w:rPr>
        <w:t xml:space="preserve">לאחר ייעוץ </w:t>
      </w:r>
      <w:r>
        <w:rPr>
          <w:rFonts w:hint="cs"/>
          <w:rtl/>
        </w:rPr>
        <w:t>מתאים בלבד</w:t>
      </w:r>
      <w:r w:rsidR="00EF2A17" w:rsidRPr="00FE6895">
        <w:rPr>
          <w:rtl/>
        </w:rPr>
        <w:t>.</w:t>
      </w:r>
    </w:p>
    <w:p w:rsidR="00F6050E" w:rsidRDefault="00FE6895" w:rsidP="00F42642">
      <w:pPr>
        <w:pStyle w:val="Heading3"/>
        <w:rPr>
          <w:rtl/>
        </w:rPr>
      </w:pPr>
      <w:r>
        <w:rPr>
          <w:rFonts w:hint="cs"/>
          <w:rtl/>
        </w:rPr>
        <w:t>מימוש הפעולה המתקנת בעקבות תלונה או צבר תלונות היא באחריות ראש מנהלת תפעול תו תקן, בהתאם ל</w:t>
      </w:r>
      <w:r w:rsidRPr="000E135D">
        <w:rPr>
          <w:rFonts w:hint="cs"/>
          <w:rtl/>
        </w:rPr>
        <w:t xml:space="preserve">הוראת עבודה </w:t>
      </w:r>
      <w:r w:rsidRPr="000E135D">
        <w:t>ACSM 11.10</w:t>
      </w:r>
      <w:r w:rsidRPr="000E135D">
        <w:rPr>
          <w:rFonts w:hint="cs"/>
          <w:rtl/>
        </w:rPr>
        <w:t xml:space="preserve"> - פעולות מתקנות ומונעות.</w:t>
      </w:r>
    </w:p>
    <w:p w:rsidR="00F6050E" w:rsidRDefault="00FE6895" w:rsidP="00F42642">
      <w:pPr>
        <w:pStyle w:val="Heading3"/>
        <w:rPr>
          <w:rtl/>
        </w:rPr>
      </w:pPr>
      <w:r w:rsidRPr="00FE6895">
        <w:rPr>
          <w:rtl/>
        </w:rPr>
        <w:t>אחת לשנה, במס</w:t>
      </w:r>
      <w:r w:rsidR="00B85177">
        <w:rPr>
          <w:rtl/>
        </w:rPr>
        <w:t>גרת סקר הנהלה, תיסקרנה התלונות</w:t>
      </w:r>
      <w:r w:rsidR="00B85177">
        <w:rPr>
          <w:rFonts w:hint="cs"/>
          <w:rtl/>
        </w:rPr>
        <w:t xml:space="preserve"> </w:t>
      </w:r>
      <w:r w:rsidRPr="00FE6895">
        <w:rPr>
          <w:rtl/>
        </w:rPr>
        <w:t>ופעולות המתקנות/ מונעות שננקטו.</w:t>
      </w:r>
    </w:p>
    <w:p w:rsidR="00F6050E" w:rsidRDefault="00E02E21" w:rsidP="00F42642">
      <w:pPr>
        <w:pStyle w:val="Heading3"/>
        <w:rPr>
          <w:rtl/>
        </w:rPr>
      </w:pPr>
      <w:r w:rsidRPr="00E02E21">
        <w:rPr>
          <w:rtl/>
        </w:rPr>
        <w:t xml:space="preserve">הדיווח לסקר הנהלה ינתח את התלונות לפי חתך של נושאי התלונה, תוך השוואת הממצאים לתקופות קודמות. בין היתר, יכללו הממצאים נתונים על זמני הטיפול בתלונות ומוצדקות התלונות. </w:t>
      </w:r>
      <w:r w:rsidR="008101F8">
        <w:rPr>
          <w:rFonts w:hint="cs"/>
          <w:rtl/>
        </w:rPr>
        <w:t>ראש מנהלת תפעול תו תקן</w:t>
      </w:r>
      <w:r w:rsidRPr="00E02E21">
        <w:rPr>
          <w:rtl/>
        </w:rPr>
        <w:t xml:space="preserve"> </w:t>
      </w:r>
      <w:r w:rsidR="00C71759">
        <w:rPr>
          <w:rFonts w:hint="cs"/>
          <w:rtl/>
        </w:rPr>
        <w:t xml:space="preserve">יצרף </w:t>
      </w:r>
      <w:r w:rsidRPr="00E02E21">
        <w:rPr>
          <w:rtl/>
        </w:rPr>
        <w:t>לדו"ח את המלצותיו ביחס לדרכי הפעולה המתקנת/מונעת שיש לנקוט כדי להקטין ככל האפשר את הגורמים לתלונות.</w:t>
      </w:r>
    </w:p>
    <w:p w:rsidR="00F6050E" w:rsidRDefault="00EF2A17" w:rsidP="00F42642">
      <w:pPr>
        <w:pStyle w:val="Heading2"/>
        <w:rPr>
          <w:rtl/>
        </w:rPr>
      </w:pPr>
      <w:r>
        <w:rPr>
          <w:rtl/>
        </w:rPr>
        <w:t>רשומות</w:t>
      </w:r>
    </w:p>
    <w:p w:rsidR="00F6050E" w:rsidRDefault="002A2E14" w:rsidP="00F42642">
      <w:pPr>
        <w:pStyle w:val="Heading3"/>
        <w:rPr>
          <w:rtl/>
        </w:rPr>
      </w:pPr>
      <w:r>
        <w:rPr>
          <w:rFonts w:hint="cs"/>
          <w:rtl/>
        </w:rPr>
        <w:t xml:space="preserve">רכז התלונות יתחזק רשומות על כל התלונות המתייחסות לפעילות </w:t>
      </w:r>
      <w:r w:rsidR="00C71759">
        <w:rPr>
          <w:rFonts w:hint="cs"/>
          <w:rtl/>
        </w:rPr>
        <w:t>ב</w:t>
      </w:r>
      <w:r>
        <w:rPr>
          <w:rFonts w:hint="cs"/>
          <w:rtl/>
        </w:rPr>
        <w:t>מנהלת תפעול תו תקן.</w:t>
      </w:r>
    </w:p>
    <w:p w:rsidR="00F6050E" w:rsidRDefault="002A2E14" w:rsidP="00F42642">
      <w:pPr>
        <w:pStyle w:val="Heading3"/>
        <w:rPr>
          <w:rtl/>
        </w:rPr>
      </w:pPr>
      <w:r w:rsidRPr="002A2E14">
        <w:rPr>
          <w:rFonts w:hint="cs"/>
          <w:rtl/>
        </w:rPr>
        <w:t xml:space="preserve">תלונות </w:t>
      </w:r>
      <w:r w:rsidR="00036953">
        <w:rPr>
          <w:rFonts w:hint="cs"/>
          <w:rtl/>
        </w:rPr>
        <w:t>עקיפות יתועדו בתיקי ה</w:t>
      </w:r>
      <w:r w:rsidRPr="002A2E14">
        <w:rPr>
          <w:rFonts w:hint="cs"/>
          <w:rtl/>
        </w:rPr>
        <w:t>יצרן.</w:t>
      </w:r>
    </w:p>
    <w:p w:rsidR="00F6050E" w:rsidRDefault="00EF2A17" w:rsidP="00F42642">
      <w:pPr>
        <w:pStyle w:val="Heading3"/>
        <w:rPr>
          <w:rtl/>
        </w:rPr>
      </w:pPr>
      <w:r w:rsidRPr="002A2E14">
        <w:rPr>
          <w:rtl/>
        </w:rPr>
        <w:t>כ</w:t>
      </w:r>
      <w:r w:rsidR="002A2E14">
        <w:rPr>
          <w:rtl/>
        </w:rPr>
        <w:t xml:space="preserve">ל התיעוד הקשור בתלונות יישמר </w:t>
      </w:r>
      <w:r w:rsidR="002A2E14">
        <w:rPr>
          <w:rFonts w:hint="cs"/>
          <w:rtl/>
        </w:rPr>
        <w:t>במנהלת תפעול תו תקן</w:t>
      </w:r>
      <w:r w:rsidRPr="002A2E14">
        <w:rPr>
          <w:rtl/>
        </w:rPr>
        <w:t xml:space="preserve"> למשך 3 שנים.</w:t>
      </w:r>
    </w:p>
    <w:p w:rsidR="00F6050E" w:rsidRDefault="00C71759" w:rsidP="00F42642">
      <w:pPr>
        <w:pStyle w:val="Heading3"/>
        <w:rPr>
          <w:rtl/>
        </w:rPr>
      </w:pPr>
      <w:r>
        <w:rPr>
          <w:rFonts w:hint="cs"/>
          <w:rtl/>
        </w:rPr>
        <w:t xml:space="preserve">תלונות ישירות </w:t>
      </w:r>
      <w:r w:rsidR="0006143F">
        <w:rPr>
          <w:rFonts w:hint="cs"/>
          <w:rtl/>
        </w:rPr>
        <w:t>מ</w:t>
      </w:r>
      <w:r>
        <w:rPr>
          <w:rFonts w:hint="cs"/>
          <w:rtl/>
        </w:rPr>
        <w:t>תועדות גם אצל מבקר המכון, בהתאם לנוהל 156.</w:t>
      </w:r>
    </w:p>
    <w:p w:rsidR="00F6050E" w:rsidRDefault="00C71759" w:rsidP="00F42642">
      <w:pPr>
        <w:rPr>
          <w:rtl/>
        </w:rPr>
      </w:pPr>
      <w:r>
        <w:rPr>
          <w:rFonts w:hint="cs"/>
          <w:rtl/>
        </w:rPr>
        <w:t>.</w:t>
      </w:r>
    </w:p>
    <w:p w:rsidR="00EF2A17" w:rsidRPr="00EF2A17" w:rsidRDefault="00EF2A17" w:rsidP="00EF2A17">
      <w:pPr>
        <w:rPr>
          <w:rtl/>
        </w:rPr>
      </w:pPr>
    </w:p>
    <w:p w:rsidR="00DE0017" w:rsidRPr="00426041" w:rsidRDefault="00401DC8" w:rsidP="0006143F">
      <w:pPr>
        <w:pStyle w:val="Heading1"/>
        <w:numPr>
          <w:ilvl w:val="0"/>
          <w:numId w:val="0"/>
        </w:numPr>
        <w:rPr>
          <w:rtl/>
        </w:rPr>
      </w:pPr>
      <w:r w:rsidRPr="00426041">
        <w:rPr>
          <w:rFonts w:hint="cs"/>
          <w:rtl/>
        </w:rPr>
        <w:t xml:space="preserve"> </w:t>
      </w:r>
    </w:p>
    <w:sectPr w:rsidR="00DE0017" w:rsidRPr="00426041" w:rsidSect="00930FE0">
      <w:headerReference w:type="default" r:id="rId8"/>
      <w:footerReference w:type="default" r:id="rId9"/>
      <w:pgSz w:w="11906" w:h="16838"/>
      <w:pgMar w:top="1264" w:right="992" w:bottom="1559" w:left="992" w:header="720" w:footer="665" w:gutter="0"/>
      <w:cols w:space="720"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0"/>
    </wne:keymap>
    <wne:keymap wne:kcmPrimary="0439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J0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9F" w:rsidRDefault="00353B9F">
      <w:r>
        <w:separator/>
      </w:r>
    </w:p>
  </w:endnote>
  <w:endnote w:type="continuationSeparator" w:id="0">
    <w:p w:rsidR="00353B9F" w:rsidRDefault="0035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E0" w:rsidRDefault="00930FE0" w:rsidP="00A90E19">
    <w:pPr>
      <w:pStyle w:val="Footer"/>
      <w:tabs>
        <w:tab w:val="clear" w:pos="4153"/>
        <w:tab w:val="clear" w:pos="8306"/>
        <w:tab w:val="center" w:pos="4961"/>
        <w:tab w:val="right" w:pos="9922"/>
      </w:tabs>
    </w:pPr>
    <w:r>
      <w:rPr>
        <w:rFonts w:hint="cs"/>
        <w:rtl/>
      </w:rPr>
      <w:t>עמוד</w:t>
    </w:r>
    <w:r>
      <w:t xml:space="preserve"> </w:t>
    </w:r>
    <w:r w:rsidR="00D45937">
      <w:rPr>
        <w:b/>
      </w:rPr>
      <w:fldChar w:fldCharType="begin"/>
    </w:r>
    <w:r>
      <w:rPr>
        <w:b/>
      </w:rPr>
      <w:instrText xml:space="preserve"> PAGE </w:instrText>
    </w:r>
    <w:r w:rsidR="00D45937">
      <w:rPr>
        <w:b/>
      </w:rPr>
      <w:fldChar w:fldCharType="separate"/>
    </w:r>
    <w:r w:rsidR="002554CF">
      <w:rPr>
        <w:b/>
        <w:noProof/>
        <w:rtl/>
      </w:rPr>
      <w:t>1</w:t>
    </w:r>
    <w:r w:rsidR="00D45937">
      <w:rPr>
        <w:b/>
      </w:rPr>
      <w:fldChar w:fldCharType="end"/>
    </w:r>
    <w:r>
      <w:t xml:space="preserve"> </w:t>
    </w:r>
    <w:r>
      <w:rPr>
        <w:rFonts w:hint="cs"/>
        <w:rtl/>
      </w:rPr>
      <w:t>תוך</w:t>
    </w:r>
    <w:r>
      <w:t xml:space="preserve"> </w:t>
    </w:r>
    <w:r w:rsidR="00D45937">
      <w:rPr>
        <w:b/>
      </w:rPr>
      <w:fldChar w:fldCharType="begin"/>
    </w:r>
    <w:r>
      <w:rPr>
        <w:b/>
      </w:rPr>
      <w:instrText xml:space="preserve"> NUMPAGES  </w:instrText>
    </w:r>
    <w:r w:rsidR="00D45937">
      <w:rPr>
        <w:b/>
      </w:rPr>
      <w:fldChar w:fldCharType="separate"/>
    </w:r>
    <w:r w:rsidR="002554CF">
      <w:rPr>
        <w:b/>
        <w:noProof/>
        <w:rtl/>
      </w:rPr>
      <w:t>4</w:t>
    </w:r>
    <w:r w:rsidR="00D45937">
      <w:rPr>
        <w:b/>
      </w:rPr>
      <w:fldChar w:fldCharType="end"/>
    </w:r>
    <w:r>
      <w:t xml:space="preserve"> </w:t>
    </w:r>
    <w:r>
      <w:tab/>
    </w:r>
    <w:r>
      <w:rPr>
        <w:b/>
        <w:bCs/>
      </w:rPr>
      <w:tab/>
    </w:r>
    <w:r>
      <w:rPr>
        <w:rFonts w:hint="cs"/>
        <w:b/>
        <w:bCs/>
        <w:rtl/>
      </w:rPr>
      <w:t xml:space="preserve">גרסה </w:t>
    </w:r>
    <w:r w:rsidR="00A90E19">
      <w:rPr>
        <w:b/>
        <w:bCs/>
      </w:rPr>
      <w:t>03</w:t>
    </w:r>
  </w:p>
  <w:p w:rsidR="00930FE0" w:rsidRPr="00A66A42" w:rsidRDefault="00930FE0" w:rsidP="00930FE0">
    <w:pPr>
      <w:pStyle w:val="Footer"/>
      <w:tabs>
        <w:tab w:val="clear" w:pos="4153"/>
        <w:tab w:val="clear" w:pos="8306"/>
        <w:tab w:val="center" w:pos="4961"/>
        <w:tab w:val="right" w:pos="9922"/>
      </w:tabs>
      <w:jc w:val="center"/>
    </w:pPr>
    <w:r>
      <w:rPr>
        <w:rFonts w:hint="cs"/>
        <w:rtl/>
      </w:rPr>
      <w:t>המסמך המחייב נמצא במערכת הממוחשבת.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9F" w:rsidRDefault="00353B9F">
      <w:r>
        <w:separator/>
      </w:r>
    </w:p>
  </w:footnote>
  <w:footnote w:type="continuationSeparator" w:id="0">
    <w:p w:rsidR="00353B9F" w:rsidRDefault="0035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E0" w:rsidRDefault="00F3390D" w:rsidP="00930FE0">
    <w:pPr>
      <w:tabs>
        <w:tab w:val="left" w:pos="1267"/>
      </w:tabs>
      <w:rPr>
        <w:rtl/>
      </w:rPr>
    </w:pPr>
    <w:r>
      <w:rPr>
        <w:noProof/>
        <w:sz w:val="26"/>
        <w:szCs w:val="26"/>
      </w:rPr>
      <w:drawing>
        <wp:anchor distT="0" distB="0" distL="114300" distR="114300" simplePos="0" relativeHeight="251677696" behindDoc="1" locked="0" layoutInCell="1" allowOverlap="1" wp14:anchorId="71A76C13" wp14:editId="3EEA079E">
          <wp:simplePos x="0" y="0"/>
          <wp:positionH relativeFrom="column">
            <wp:posOffset>296960</wp:posOffset>
          </wp:positionH>
          <wp:positionV relativeFrom="paragraph">
            <wp:posOffset>-350823</wp:posOffset>
          </wp:positionV>
          <wp:extent cx="781050" cy="106045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ו תק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8AD"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75pt;margin-top:-26.35pt;width:330.8pt;height:62.05pt;z-index:251662336;visibility:visible;mso-wrap-edited:f;mso-position-horizontal-relative:text;mso-position-vertical-relative:text">
          <v:imagedata r:id="rId2" o:title=""/>
          <w10:wrap type="topAndBottom"/>
        </v:shape>
        <o:OLEObject Type="Embed" ProgID="Word.Picture.8" ShapeID="_x0000_s2049" DrawAspect="Content" ObjectID="_1605006280" r:id="rId3"/>
      </w:object>
    </w:r>
    <w:r w:rsidR="00930FE0">
      <w:rPr>
        <w:rtl/>
      </w:rPr>
      <w:tab/>
    </w:r>
  </w:p>
  <w:p w:rsidR="00930FE0" w:rsidRDefault="00930FE0" w:rsidP="00930FE0">
    <w:pPr>
      <w:tabs>
        <w:tab w:val="left" w:pos="1267"/>
      </w:tabs>
      <w:rPr>
        <w:rtl/>
      </w:rPr>
    </w:pPr>
  </w:p>
  <w:p w:rsidR="00930FE0" w:rsidRDefault="00930FE0" w:rsidP="00930FE0">
    <w:pPr>
      <w:tabs>
        <w:tab w:val="left" w:pos="9007"/>
      </w:tabs>
      <w:rPr>
        <w:rtl/>
      </w:rPr>
    </w:pPr>
    <w:r>
      <w:rPr>
        <w:rtl/>
      </w:rPr>
      <w:tab/>
    </w:r>
  </w:p>
  <w:p w:rsidR="00930FE0" w:rsidRDefault="00930FE0" w:rsidP="00930FE0">
    <w:pPr>
      <w:tabs>
        <w:tab w:val="left" w:pos="1267"/>
      </w:tabs>
      <w:rPr>
        <w:rtl/>
      </w:rPr>
    </w:pPr>
  </w:p>
  <w:p w:rsidR="00930FE0" w:rsidRDefault="00930FE0" w:rsidP="00930FE0">
    <w:pPr>
      <w:tabs>
        <w:tab w:val="left" w:pos="1267"/>
      </w:tabs>
      <w:rPr>
        <w:rtl/>
      </w:rPr>
    </w:pPr>
  </w:p>
  <w:tbl>
    <w:tblPr>
      <w:bidiVisual/>
      <w:tblW w:w="0" w:type="auto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12"/>
      <w:gridCol w:w="4211"/>
    </w:tblGrid>
    <w:tr w:rsidR="00930FE0" w:rsidRPr="00130413" w:rsidTr="00570F93">
      <w:trPr>
        <w:trHeight w:val="400"/>
      </w:trPr>
      <w:tc>
        <w:tcPr>
          <w:tcW w:w="5712" w:type="dxa"/>
        </w:tcPr>
        <w:p w:rsidR="00930FE0" w:rsidRPr="00BB2484" w:rsidRDefault="00930FE0" w:rsidP="00BB2484">
          <w:pPr>
            <w:spacing w:line="360" w:lineRule="auto"/>
            <w:ind w:left="360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BB2484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 xml:space="preserve">הוראת עבודה </w:t>
          </w:r>
          <w:r w:rsidR="0013444F" w:rsidRPr="00BB2484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תו תקן</w:t>
          </w:r>
        </w:p>
      </w:tc>
      <w:tc>
        <w:tcPr>
          <w:tcW w:w="4211" w:type="dxa"/>
        </w:tcPr>
        <w:p w:rsidR="00F6050E" w:rsidRDefault="00930FE0" w:rsidP="00F42642">
          <w:pPr>
            <w:pStyle w:val="Heading1"/>
            <w:numPr>
              <w:ilvl w:val="0"/>
              <w:numId w:val="0"/>
            </w:numPr>
            <w:ind w:left="432"/>
            <w:rPr>
              <w:rtl/>
            </w:rPr>
          </w:pPr>
          <w:r w:rsidRPr="00BC7293">
            <w:rPr>
              <w:rFonts w:hint="cs"/>
              <w:rtl/>
            </w:rPr>
            <w:t xml:space="preserve">מס' </w:t>
          </w:r>
          <w:r>
            <w:rPr>
              <w:rFonts w:hint="cs"/>
              <w:rtl/>
            </w:rPr>
            <w:t>ה.ע.:</w:t>
          </w:r>
          <w:r w:rsidRPr="00BC7293">
            <w:rPr>
              <w:rFonts w:hint="cs"/>
              <w:rtl/>
            </w:rPr>
            <w:t>11.</w:t>
          </w:r>
          <w:r w:rsidR="00FD2431">
            <w:rPr>
              <w:rFonts w:hint="cs"/>
              <w:rtl/>
            </w:rPr>
            <w:t>12</w:t>
          </w:r>
          <w:r w:rsidRPr="00BC7293">
            <w:rPr>
              <w:rFonts w:hint="cs"/>
              <w:rtl/>
            </w:rPr>
            <w:t xml:space="preserve"> </w:t>
          </w:r>
          <w:r w:rsidRPr="00BC7293">
            <w:t>ACSM</w:t>
          </w:r>
        </w:p>
      </w:tc>
    </w:tr>
    <w:tr w:rsidR="00930FE0" w:rsidRPr="00130413" w:rsidTr="00570F93">
      <w:trPr>
        <w:trHeight w:val="400"/>
      </w:trPr>
      <w:tc>
        <w:tcPr>
          <w:tcW w:w="5712" w:type="dxa"/>
        </w:tcPr>
        <w:p w:rsidR="00930FE0" w:rsidRPr="00BC7293" w:rsidRDefault="00930FE0" w:rsidP="0006143F">
          <w:pPr>
            <w:spacing w:line="360" w:lineRule="auto"/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  <w:rtl/>
            </w:rPr>
          </w:pPr>
        </w:p>
      </w:tc>
      <w:tc>
        <w:tcPr>
          <w:tcW w:w="4211" w:type="dxa"/>
        </w:tcPr>
        <w:p w:rsidR="00F6050E" w:rsidRDefault="00930FE0" w:rsidP="002554CF">
          <w:pPr>
            <w:pStyle w:val="Heading2"/>
            <w:numPr>
              <w:ilvl w:val="0"/>
              <w:numId w:val="0"/>
            </w:numPr>
            <w:ind w:left="417"/>
            <w:jc w:val="left"/>
            <w:rPr>
              <w:rtl/>
            </w:rPr>
          </w:pPr>
          <w:r>
            <w:rPr>
              <w:rFonts w:hint="cs"/>
              <w:rtl/>
            </w:rPr>
            <w:t>ה.ע.</w:t>
          </w:r>
          <w:r w:rsidRPr="00130413">
            <w:rPr>
              <w:rFonts w:hint="cs"/>
              <w:rtl/>
            </w:rPr>
            <w:t xml:space="preserve">: </w:t>
          </w:r>
          <w:r>
            <w:rPr>
              <w:rFonts w:hint="cs"/>
              <w:rtl/>
            </w:rPr>
            <w:t>טיפול ב</w:t>
          </w:r>
          <w:r w:rsidR="00FD2431">
            <w:rPr>
              <w:rFonts w:hint="cs"/>
              <w:rtl/>
            </w:rPr>
            <w:t>תלונות</w:t>
          </w:r>
        </w:p>
      </w:tc>
    </w:tr>
  </w:tbl>
  <w:p w:rsidR="00C73653" w:rsidRPr="00930FE0" w:rsidRDefault="00C73653" w:rsidP="00930FE0">
    <w:pPr>
      <w:tabs>
        <w:tab w:val="left" w:pos="1267"/>
      </w:tabs>
    </w:pPr>
  </w:p>
  <w:p w:rsidR="00DE0017" w:rsidRDefault="00DE001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E6C"/>
    <w:multiLevelType w:val="hybridMultilevel"/>
    <w:tmpl w:val="509E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916"/>
    <w:multiLevelType w:val="multilevel"/>
    <w:tmpl w:val="05EA1B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613D4D"/>
    <w:multiLevelType w:val="multilevel"/>
    <w:tmpl w:val="F5345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color w:val="auto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E73D45"/>
    <w:multiLevelType w:val="hybridMultilevel"/>
    <w:tmpl w:val="6D82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3932"/>
    <w:multiLevelType w:val="hybridMultilevel"/>
    <w:tmpl w:val="C8B2F7A8"/>
    <w:lvl w:ilvl="0" w:tplc="AF2CCE94">
      <w:start w:val="1"/>
      <w:numFmt w:val="hebrew1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BF"/>
    <w:rsid w:val="00012E4C"/>
    <w:rsid w:val="00036953"/>
    <w:rsid w:val="00037085"/>
    <w:rsid w:val="00043379"/>
    <w:rsid w:val="0006143F"/>
    <w:rsid w:val="000677FC"/>
    <w:rsid w:val="00077F9E"/>
    <w:rsid w:val="000B0893"/>
    <w:rsid w:val="000B2B4A"/>
    <w:rsid w:val="000E135D"/>
    <w:rsid w:val="000F3385"/>
    <w:rsid w:val="001001BE"/>
    <w:rsid w:val="00117204"/>
    <w:rsid w:val="00117A10"/>
    <w:rsid w:val="0013444F"/>
    <w:rsid w:val="00155683"/>
    <w:rsid w:val="0015660C"/>
    <w:rsid w:val="00172870"/>
    <w:rsid w:val="00196C67"/>
    <w:rsid w:val="001B2FCE"/>
    <w:rsid w:val="00241FED"/>
    <w:rsid w:val="00242234"/>
    <w:rsid w:val="00246A42"/>
    <w:rsid w:val="0025028B"/>
    <w:rsid w:val="002554CF"/>
    <w:rsid w:val="002A2E14"/>
    <w:rsid w:val="002C7871"/>
    <w:rsid w:val="002F31C7"/>
    <w:rsid w:val="0034492C"/>
    <w:rsid w:val="00344A90"/>
    <w:rsid w:val="00353B9F"/>
    <w:rsid w:val="0036060A"/>
    <w:rsid w:val="003734BF"/>
    <w:rsid w:val="00376D34"/>
    <w:rsid w:val="0039456A"/>
    <w:rsid w:val="003A2CF6"/>
    <w:rsid w:val="003B352E"/>
    <w:rsid w:val="003B6EB8"/>
    <w:rsid w:val="00401DC8"/>
    <w:rsid w:val="00426041"/>
    <w:rsid w:val="0047095E"/>
    <w:rsid w:val="004925E0"/>
    <w:rsid w:val="004A70C9"/>
    <w:rsid w:val="004E29C6"/>
    <w:rsid w:val="004F7B9D"/>
    <w:rsid w:val="005264AC"/>
    <w:rsid w:val="0054145D"/>
    <w:rsid w:val="005510EE"/>
    <w:rsid w:val="005569B5"/>
    <w:rsid w:val="00566635"/>
    <w:rsid w:val="00570017"/>
    <w:rsid w:val="00570F93"/>
    <w:rsid w:val="00576CE3"/>
    <w:rsid w:val="00581DBC"/>
    <w:rsid w:val="005B096D"/>
    <w:rsid w:val="005B6954"/>
    <w:rsid w:val="005C3DDB"/>
    <w:rsid w:val="005F7335"/>
    <w:rsid w:val="005F78F3"/>
    <w:rsid w:val="006120D5"/>
    <w:rsid w:val="006127E7"/>
    <w:rsid w:val="0061318B"/>
    <w:rsid w:val="0063200A"/>
    <w:rsid w:val="00632C6F"/>
    <w:rsid w:val="00633629"/>
    <w:rsid w:val="00634D6B"/>
    <w:rsid w:val="00652C13"/>
    <w:rsid w:val="006979C9"/>
    <w:rsid w:val="006B2B49"/>
    <w:rsid w:val="006D2BC3"/>
    <w:rsid w:val="006D531B"/>
    <w:rsid w:val="00714571"/>
    <w:rsid w:val="007372FF"/>
    <w:rsid w:val="007667EC"/>
    <w:rsid w:val="00770B94"/>
    <w:rsid w:val="007C2850"/>
    <w:rsid w:val="007D64D9"/>
    <w:rsid w:val="007F7395"/>
    <w:rsid w:val="008101F8"/>
    <w:rsid w:val="008130CD"/>
    <w:rsid w:val="008149F3"/>
    <w:rsid w:val="008547B5"/>
    <w:rsid w:val="00862B65"/>
    <w:rsid w:val="008972F2"/>
    <w:rsid w:val="008C52F8"/>
    <w:rsid w:val="008F7F7F"/>
    <w:rsid w:val="00904364"/>
    <w:rsid w:val="00921E11"/>
    <w:rsid w:val="00925CB6"/>
    <w:rsid w:val="00930FE0"/>
    <w:rsid w:val="00956C9C"/>
    <w:rsid w:val="009A2850"/>
    <w:rsid w:val="009D196F"/>
    <w:rsid w:val="009D35F3"/>
    <w:rsid w:val="00A17A71"/>
    <w:rsid w:val="00A90E19"/>
    <w:rsid w:val="00AC2B37"/>
    <w:rsid w:val="00AD095A"/>
    <w:rsid w:val="00AD7A81"/>
    <w:rsid w:val="00AF26FE"/>
    <w:rsid w:val="00B17E80"/>
    <w:rsid w:val="00B23E6C"/>
    <w:rsid w:val="00B325CE"/>
    <w:rsid w:val="00B4084A"/>
    <w:rsid w:val="00B85177"/>
    <w:rsid w:val="00B90BA5"/>
    <w:rsid w:val="00B970B4"/>
    <w:rsid w:val="00BB2484"/>
    <w:rsid w:val="00BC5403"/>
    <w:rsid w:val="00BD1837"/>
    <w:rsid w:val="00BE47EB"/>
    <w:rsid w:val="00BF127B"/>
    <w:rsid w:val="00C156C2"/>
    <w:rsid w:val="00C25057"/>
    <w:rsid w:val="00C44325"/>
    <w:rsid w:val="00C636B7"/>
    <w:rsid w:val="00C657E7"/>
    <w:rsid w:val="00C70D14"/>
    <w:rsid w:val="00C71759"/>
    <w:rsid w:val="00C73653"/>
    <w:rsid w:val="00CC093C"/>
    <w:rsid w:val="00CC1EB1"/>
    <w:rsid w:val="00CD4FF1"/>
    <w:rsid w:val="00CD6B38"/>
    <w:rsid w:val="00D2051E"/>
    <w:rsid w:val="00D21EE9"/>
    <w:rsid w:val="00D45937"/>
    <w:rsid w:val="00D768E1"/>
    <w:rsid w:val="00DB44DB"/>
    <w:rsid w:val="00DB45D5"/>
    <w:rsid w:val="00DB5E79"/>
    <w:rsid w:val="00DC0B9B"/>
    <w:rsid w:val="00DD0331"/>
    <w:rsid w:val="00DD2CE4"/>
    <w:rsid w:val="00DD5CAC"/>
    <w:rsid w:val="00DE0017"/>
    <w:rsid w:val="00DF33A7"/>
    <w:rsid w:val="00E00F21"/>
    <w:rsid w:val="00E02E21"/>
    <w:rsid w:val="00E10279"/>
    <w:rsid w:val="00E17266"/>
    <w:rsid w:val="00E228AD"/>
    <w:rsid w:val="00E35B98"/>
    <w:rsid w:val="00E4351F"/>
    <w:rsid w:val="00E93FFF"/>
    <w:rsid w:val="00EA59F9"/>
    <w:rsid w:val="00EC7740"/>
    <w:rsid w:val="00EE25AE"/>
    <w:rsid w:val="00EE75FE"/>
    <w:rsid w:val="00EF2A17"/>
    <w:rsid w:val="00EF3531"/>
    <w:rsid w:val="00F3390D"/>
    <w:rsid w:val="00F4056D"/>
    <w:rsid w:val="00F42642"/>
    <w:rsid w:val="00F51889"/>
    <w:rsid w:val="00F6050E"/>
    <w:rsid w:val="00F91C65"/>
    <w:rsid w:val="00F97536"/>
    <w:rsid w:val="00FA5122"/>
    <w:rsid w:val="00FD2431"/>
    <w:rsid w:val="00FE6895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F28CAF1-0551-44E9-89CD-ECB3D54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F2"/>
    <w:pPr>
      <w:bidi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C2850"/>
    <w:pPr>
      <w:numPr>
        <w:numId w:val="3"/>
      </w:numPr>
      <w:spacing w:before="120" w:line="360" w:lineRule="auto"/>
      <w:jc w:val="both"/>
      <w:outlineLvl w:val="0"/>
    </w:pPr>
    <w:rPr>
      <w:rFonts w:ascii="Times New Roman" w:hAnsi="Times New Roman" w:cs="David"/>
      <w:b/>
      <w:bCs/>
      <w:sz w:val="24"/>
      <w:szCs w:val="24"/>
      <w:u w:val="single"/>
    </w:rPr>
  </w:style>
  <w:style w:type="paragraph" w:styleId="Heading2">
    <w:name w:val="heading 2"/>
    <w:basedOn w:val="Heading1"/>
    <w:next w:val="Normal"/>
    <w:qFormat/>
    <w:rsid w:val="007C2850"/>
    <w:pPr>
      <w:numPr>
        <w:ilvl w:val="1"/>
      </w:numPr>
      <w:ind w:left="991" w:hanging="567"/>
      <w:outlineLvl w:val="1"/>
    </w:pPr>
    <w:rPr>
      <w:u w:val="none"/>
    </w:rPr>
  </w:style>
  <w:style w:type="paragraph" w:styleId="Heading3">
    <w:name w:val="heading 3"/>
    <w:basedOn w:val="Heading2"/>
    <w:next w:val="Normal"/>
    <w:qFormat/>
    <w:rsid w:val="007C2850"/>
    <w:pPr>
      <w:numPr>
        <w:ilvl w:val="2"/>
      </w:numPr>
      <w:ind w:left="1700" w:hanging="709"/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956C9C"/>
    <w:pPr>
      <w:numPr>
        <w:ilvl w:val="0"/>
        <w:numId w:val="6"/>
      </w:numPr>
      <w:ind w:left="2125" w:hanging="425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972F2"/>
    <w:pPr>
      <w:keepNext/>
      <w:numPr>
        <w:ilvl w:val="4"/>
        <w:numId w:val="3"/>
      </w:numPr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85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85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85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85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2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972F2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8972F2"/>
    <w:pPr>
      <w:ind w:left="720"/>
    </w:pPr>
  </w:style>
  <w:style w:type="paragraph" w:styleId="BodyText">
    <w:name w:val="Body Text"/>
    <w:basedOn w:val="Normal"/>
    <w:rsid w:val="008972F2"/>
    <w:pPr>
      <w:jc w:val="center"/>
    </w:pPr>
  </w:style>
  <w:style w:type="paragraph" w:styleId="BodyText2">
    <w:name w:val="Body Text 2"/>
    <w:basedOn w:val="Normal"/>
    <w:rsid w:val="008972F2"/>
    <w:pPr>
      <w:jc w:val="center"/>
    </w:pPr>
  </w:style>
  <w:style w:type="paragraph" w:styleId="BodyText3">
    <w:name w:val="Body Text 3"/>
    <w:basedOn w:val="Normal"/>
    <w:rsid w:val="008972F2"/>
  </w:style>
  <w:style w:type="paragraph" w:styleId="NoSpacing">
    <w:name w:val="No Spacing"/>
    <w:autoRedefine/>
    <w:uiPriority w:val="1"/>
    <w:qFormat/>
    <w:rsid w:val="00BC5403"/>
    <w:pPr>
      <w:bidi/>
      <w:spacing w:line="360" w:lineRule="auto"/>
      <w:ind w:left="737"/>
    </w:pPr>
    <w:rPr>
      <w:rFonts w:ascii="Arial" w:hAnsi="Arial" w:cs="David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2B65"/>
    <w:pPr>
      <w:spacing w:line="360" w:lineRule="auto"/>
      <w:ind w:left="1247"/>
      <w:outlineLvl w:val="0"/>
    </w:pPr>
    <w:rPr>
      <w:rFonts w:ascii="Cambria" w:hAnsi="Cambria" w:cs="David"/>
      <w:b/>
      <w:kern w:val="28"/>
      <w:sz w:val="32"/>
      <w:szCs w:val="24"/>
    </w:rPr>
  </w:style>
  <w:style w:type="character" w:customStyle="1" w:styleId="TitleChar">
    <w:name w:val="Title Char"/>
    <w:link w:val="Title"/>
    <w:uiPriority w:val="10"/>
    <w:rsid w:val="00862B65"/>
    <w:rPr>
      <w:rFonts w:ascii="Cambria" w:eastAsia="Times New Roman" w:hAnsi="Cambria" w:cs="David"/>
      <w:b/>
      <w:kern w:val="28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4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30FE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5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B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B5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8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8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8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8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3731</Characters>
  <Application>Microsoft Office Word</Application>
  <DocSecurity>4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SII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Yuval</dc:creator>
  <cp:lastModifiedBy>Mali Hassid</cp:lastModifiedBy>
  <cp:revision>2</cp:revision>
  <cp:lastPrinted>2002-10-30T11:38:00Z</cp:lastPrinted>
  <dcterms:created xsi:type="dcterms:W3CDTF">2018-11-29T12:18:00Z</dcterms:created>
  <dcterms:modified xsi:type="dcterms:W3CDTF">2018-11-29T12:18:00Z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OCS_UID">
    <vt:i4>5284</vt:i4>
  </property>
</Properties>
</file>